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BDB09" w14:textId="77777777" w:rsidR="00FF753B" w:rsidRPr="001B19E9" w:rsidRDefault="00943F17" w:rsidP="00EC0FD2">
      <w:pPr>
        <w:widowControl w:val="0"/>
        <w:spacing w:beforeLines="150" w:before="540" w:line="500" w:lineRule="exact"/>
        <w:contextualSpacing/>
        <w:jc w:val="center"/>
        <w:outlineLvl w:val="0"/>
        <w:rPr>
          <w:rFonts w:eastAsia="標楷體"/>
          <w:b/>
          <w:caps/>
          <w:sz w:val="32"/>
          <w:szCs w:val="26"/>
        </w:rPr>
      </w:pPr>
      <w:r w:rsidRPr="00EA23AC">
        <w:rPr>
          <w:rFonts w:eastAsia="標楷體"/>
          <w:b/>
          <w:sz w:val="32"/>
          <w:szCs w:val="26"/>
        </w:rPr>
        <w:t xml:space="preserve">Antecedents of </w:t>
      </w:r>
      <w:proofErr w:type="spellStart"/>
      <w:r w:rsidRPr="00EA23AC">
        <w:rPr>
          <w:rFonts w:eastAsia="標楷體"/>
          <w:b/>
          <w:sz w:val="32"/>
          <w:szCs w:val="26"/>
        </w:rPr>
        <w:t>Parasocial</w:t>
      </w:r>
      <w:proofErr w:type="spellEnd"/>
      <w:r w:rsidRPr="00EA23AC">
        <w:rPr>
          <w:rFonts w:eastAsia="標楷體"/>
          <w:b/>
          <w:sz w:val="32"/>
          <w:szCs w:val="26"/>
        </w:rPr>
        <w:t xml:space="preserve"> Relationships and Their Association with Brand Attitudes in YouTube Influencer Marketing: </w:t>
      </w:r>
      <w:r w:rsidR="002F0A57">
        <w:rPr>
          <w:rFonts w:eastAsia="標楷體"/>
          <w:b/>
          <w:sz w:val="32"/>
          <w:szCs w:val="26"/>
        </w:rPr>
        <w:br/>
      </w:r>
      <w:r w:rsidRPr="00EA23AC">
        <w:rPr>
          <w:rFonts w:eastAsia="標楷體"/>
          <w:b/>
          <w:sz w:val="32"/>
          <w:szCs w:val="26"/>
        </w:rPr>
        <w:t>A Balance Theory Perspective</w:t>
      </w:r>
    </w:p>
    <w:p w14:paraId="56EEC495" w14:textId="77777777" w:rsidR="00596C86" w:rsidRPr="001B19E9" w:rsidRDefault="00596C86" w:rsidP="00EC0FD2">
      <w:pPr>
        <w:spacing w:before="150" w:line="500" w:lineRule="exact"/>
        <w:contextualSpacing/>
        <w:jc w:val="both"/>
        <w:rPr>
          <w:sz w:val="26"/>
          <w:szCs w:val="26"/>
          <w:lang w:val="en-GB"/>
        </w:rPr>
      </w:pPr>
    </w:p>
    <w:p w14:paraId="20F85994" w14:textId="77777777" w:rsidR="0096365C" w:rsidRDefault="00943F17" w:rsidP="0096365C">
      <w:pPr>
        <w:spacing w:line="360" w:lineRule="exact"/>
        <w:contextualSpacing/>
        <w:jc w:val="center"/>
        <w:rPr>
          <w:sz w:val="26"/>
          <w:szCs w:val="26"/>
          <w:lang w:val="en-GB"/>
        </w:rPr>
      </w:pPr>
      <w:r w:rsidRPr="0096365C">
        <w:rPr>
          <w:sz w:val="26"/>
          <w:szCs w:val="26"/>
          <w:lang w:val="en-GB"/>
        </w:rPr>
        <w:t>Kaukab Abid Azhar</w:t>
      </w:r>
    </w:p>
    <w:p w14:paraId="7291473F" w14:textId="77777777" w:rsidR="00FF753B" w:rsidRDefault="00943F17" w:rsidP="0096365C">
      <w:pPr>
        <w:spacing w:line="360" w:lineRule="exact"/>
        <w:contextualSpacing/>
        <w:jc w:val="center"/>
        <w:rPr>
          <w:sz w:val="26"/>
          <w:szCs w:val="26"/>
          <w:lang w:val="en-GB"/>
        </w:rPr>
      </w:pPr>
      <w:r w:rsidRPr="0096365C">
        <w:rPr>
          <w:sz w:val="26"/>
          <w:szCs w:val="26"/>
          <w:lang w:val="en-GB"/>
        </w:rPr>
        <w:t xml:space="preserve">Faculty of Economics and Management, </w:t>
      </w:r>
      <w:proofErr w:type="spellStart"/>
      <w:r w:rsidRPr="0096365C">
        <w:rPr>
          <w:sz w:val="26"/>
          <w:szCs w:val="26"/>
          <w:lang w:val="en-GB"/>
        </w:rPr>
        <w:t>Universiti</w:t>
      </w:r>
      <w:proofErr w:type="spellEnd"/>
      <w:r w:rsidRPr="0096365C">
        <w:rPr>
          <w:sz w:val="26"/>
          <w:szCs w:val="26"/>
          <w:lang w:val="en-GB"/>
        </w:rPr>
        <w:t xml:space="preserve"> </w:t>
      </w:r>
      <w:proofErr w:type="spellStart"/>
      <w:r w:rsidRPr="0096365C">
        <w:rPr>
          <w:sz w:val="26"/>
          <w:szCs w:val="26"/>
          <w:lang w:val="en-GB"/>
        </w:rPr>
        <w:t>Kebangsaan</w:t>
      </w:r>
      <w:proofErr w:type="spellEnd"/>
      <w:r w:rsidRPr="0096365C">
        <w:rPr>
          <w:sz w:val="26"/>
          <w:szCs w:val="26"/>
          <w:lang w:val="en-GB"/>
        </w:rPr>
        <w:t xml:space="preserve"> Malaysia</w:t>
      </w:r>
      <w:r w:rsidR="00B36865">
        <w:rPr>
          <w:sz w:val="26"/>
          <w:szCs w:val="26"/>
          <w:lang w:val="en-GB"/>
        </w:rPr>
        <w:t>,</w:t>
      </w:r>
      <w:r w:rsidRPr="0096365C">
        <w:rPr>
          <w:sz w:val="26"/>
          <w:szCs w:val="26"/>
          <w:lang w:val="en-GB"/>
        </w:rPr>
        <w:t xml:space="preserve"> Malaysia</w:t>
      </w:r>
    </w:p>
    <w:p w14:paraId="4A673CD7" w14:textId="77777777" w:rsidR="0096365C" w:rsidRDefault="00943F17" w:rsidP="0096365C">
      <w:pPr>
        <w:spacing w:line="360" w:lineRule="exact"/>
        <w:contextualSpacing/>
        <w:jc w:val="center"/>
        <w:rPr>
          <w:sz w:val="26"/>
          <w:szCs w:val="26"/>
          <w:lang w:val="en-GB"/>
        </w:rPr>
      </w:pPr>
      <w:r>
        <w:rPr>
          <w:rFonts w:hint="eastAsia"/>
          <w:sz w:val="26"/>
          <w:szCs w:val="26"/>
          <w:lang w:val="en-GB"/>
        </w:rPr>
        <w:t>E</w:t>
      </w:r>
      <w:r>
        <w:rPr>
          <w:sz w:val="26"/>
          <w:szCs w:val="26"/>
          <w:lang w:val="en-GB"/>
        </w:rPr>
        <w:t>mail:</w:t>
      </w:r>
      <w:r w:rsidR="00FC6482">
        <w:rPr>
          <w:sz w:val="26"/>
          <w:szCs w:val="26"/>
          <w:lang w:val="en-GB"/>
        </w:rPr>
        <w:t xml:space="preserve"> kaukababidazhar@gmail.com</w:t>
      </w:r>
      <w:r>
        <w:rPr>
          <w:sz w:val="26"/>
          <w:szCs w:val="26"/>
          <w:lang w:val="en-GB"/>
        </w:rPr>
        <w:t xml:space="preserve"> </w:t>
      </w:r>
    </w:p>
    <w:p w14:paraId="7595CECE" w14:textId="77777777" w:rsidR="0096365C" w:rsidRDefault="0096365C" w:rsidP="0096365C">
      <w:pPr>
        <w:spacing w:line="360" w:lineRule="exact"/>
        <w:contextualSpacing/>
        <w:jc w:val="center"/>
        <w:rPr>
          <w:sz w:val="26"/>
          <w:szCs w:val="26"/>
          <w:lang w:val="en-GB"/>
        </w:rPr>
      </w:pPr>
    </w:p>
    <w:p w14:paraId="0F2BB8B7" w14:textId="77777777" w:rsidR="0096365C" w:rsidRDefault="00943F17" w:rsidP="0096365C">
      <w:pPr>
        <w:spacing w:line="360" w:lineRule="exact"/>
        <w:contextualSpacing/>
        <w:jc w:val="center"/>
        <w:rPr>
          <w:sz w:val="26"/>
          <w:szCs w:val="26"/>
          <w:lang w:val="en-GB"/>
        </w:rPr>
      </w:pPr>
      <w:r w:rsidRPr="0096365C">
        <w:rPr>
          <w:sz w:val="26"/>
          <w:szCs w:val="26"/>
          <w:lang w:val="en-GB"/>
        </w:rPr>
        <w:t>Che Aniza Che Wel</w:t>
      </w:r>
    </w:p>
    <w:p w14:paraId="1B59EBF8" w14:textId="77777777" w:rsidR="0096365C" w:rsidRDefault="00943F17" w:rsidP="0096365C">
      <w:pPr>
        <w:spacing w:line="360" w:lineRule="exact"/>
        <w:contextualSpacing/>
        <w:jc w:val="center"/>
        <w:rPr>
          <w:sz w:val="26"/>
          <w:szCs w:val="26"/>
          <w:lang w:val="en-GB"/>
        </w:rPr>
      </w:pPr>
      <w:r w:rsidRPr="0096365C">
        <w:rPr>
          <w:sz w:val="26"/>
          <w:szCs w:val="26"/>
          <w:lang w:val="en-GB"/>
        </w:rPr>
        <w:t xml:space="preserve">Faculty of Economics and Management, </w:t>
      </w:r>
      <w:proofErr w:type="spellStart"/>
      <w:r w:rsidRPr="0096365C">
        <w:rPr>
          <w:sz w:val="26"/>
          <w:szCs w:val="26"/>
          <w:lang w:val="en-GB"/>
        </w:rPr>
        <w:t>Universiti</w:t>
      </w:r>
      <w:proofErr w:type="spellEnd"/>
      <w:r w:rsidRPr="0096365C">
        <w:rPr>
          <w:sz w:val="26"/>
          <w:szCs w:val="26"/>
          <w:lang w:val="en-GB"/>
        </w:rPr>
        <w:t xml:space="preserve"> </w:t>
      </w:r>
      <w:proofErr w:type="spellStart"/>
      <w:r w:rsidRPr="0096365C">
        <w:rPr>
          <w:sz w:val="26"/>
          <w:szCs w:val="26"/>
          <w:lang w:val="en-GB"/>
        </w:rPr>
        <w:t>Kebangsaan</w:t>
      </w:r>
      <w:proofErr w:type="spellEnd"/>
      <w:r w:rsidRPr="0096365C">
        <w:rPr>
          <w:sz w:val="26"/>
          <w:szCs w:val="26"/>
          <w:lang w:val="en-GB"/>
        </w:rPr>
        <w:t xml:space="preserve"> Malaysia, Malaysia</w:t>
      </w:r>
    </w:p>
    <w:p w14:paraId="63BE585E" w14:textId="77777777" w:rsidR="0096365C" w:rsidRDefault="00943F17" w:rsidP="0096365C">
      <w:pPr>
        <w:spacing w:line="360" w:lineRule="exact"/>
        <w:contextualSpacing/>
        <w:jc w:val="center"/>
        <w:rPr>
          <w:sz w:val="26"/>
          <w:szCs w:val="26"/>
          <w:lang w:val="en-GB"/>
        </w:rPr>
      </w:pPr>
      <w:r>
        <w:rPr>
          <w:rFonts w:hint="eastAsia"/>
          <w:sz w:val="26"/>
          <w:szCs w:val="26"/>
          <w:lang w:val="en-GB"/>
        </w:rPr>
        <w:t>E</w:t>
      </w:r>
      <w:r>
        <w:rPr>
          <w:sz w:val="26"/>
          <w:szCs w:val="26"/>
          <w:lang w:val="en-GB"/>
        </w:rPr>
        <w:t xml:space="preserve">mail: </w:t>
      </w:r>
      <w:r w:rsidR="00FC6482">
        <w:rPr>
          <w:sz w:val="26"/>
          <w:szCs w:val="26"/>
          <w:lang w:val="en-GB"/>
        </w:rPr>
        <w:t>aniza@ukm.edu.my</w:t>
      </w:r>
    </w:p>
    <w:p w14:paraId="1850EEBC" w14:textId="77777777" w:rsidR="0096365C" w:rsidRPr="0096365C" w:rsidRDefault="0096365C" w:rsidP="0096365C">
      <w:pPr>
        <w:spacing w:line="360" w:lineRule="exact"/>
        <w:contextualSpacing/>
        <w:jc w:val="center"/>
        <w:rPr>
          <w:sz w:val="26"/>
          <w:szCs w:val="26"/>
          <w:lang w:val="en-GB"/>
        </w:rPr>
      </w:pPr>
    </w:p>
    <w:p w14:paraId="73E35AF1" w14:textId="77777777" w:rsidR="0096365C" w:rsidRDefault="00943F17" w:rsidP="0096365C">
      <w:pPr>
        <w:spacing w:line="360" w:lineRule="exact"/>
        <w:contextualSpacing/>
        <w:jc w:val="center"/>
        <w:rPr>
          <w:sz w:val="26"/>
          <w:szCs w:val="26"/>
          <w:lang w:val="en-GB"/>
        </w:rPr>
      </w:pPr>
      <w:r w:rsidRPr="0096365C">
        <w:rPr>
          <w:sz w:val="26"/>
          <w:szCs w:val="26"/>
          <w:lang w:val="en-GB"/>
        </w:rPr>
        <w:t>Siti Ngayesah Ab Hamid</w:t>
      </w:r>
    </w:p>
    <w:p w14:paraId="7424B5AD" w14:textId="77777777" w:rsidR="0096365C" w:rsidRPr="004D2B5E" w:rsidRDefault="00943F17" w:rsidP="0096365C">
      <w:pPr>
        <w:spacing w:line="360" w:lineRule="exact"/>
        <w:contextualSpacing/>
        <w:jc w:val="center"/>
        <w:rPr>
          <w:sz w:val="26"/>
          <w:szCs w:val="26"/>
          <w:lang w:val="en-GB"/>
        </w:rPr>
      </w:pPr>
      <w:r w:rsidRPr="0096365C">
        <w:rPr>
          <w:sz w:val="26"/>
          <w:szCs w:val="26"/>
          <w:lang w:val="en-GB"/>
        </w:rPr>
        <w:t xml:space="preserve">Faculty of Economics and Management, </w:t>
      </w:r>
      <w:proofErr w:type="spellStart"/>
      <w:r w:rsidRPr="0096365C">
        <w:rPr>
          <w:sz w:val="26"/>
          <w:szCs w:val="26"/>
          <w:lang w:val="en-GB"/>
        </w:rPr>
        <w:t>Universiti</w:t>
      </w:r>
      <w:proofErr w:type="spellEnd"/>
      <w:r w:rsidRPr="0096365C">
        <w:rPr>
          <w:sz w:val="26"/>
          <w:szCs w:val="26"/>
          <w:lang w:val="en-GB"/>
        </w:rPr>
        <w:t xml:space="preserve"> </w:t>
      </w:r>
      <w:proofErr w:type="spellStart"/>
      <w:r w:rsidRPr="0096365C">
        <w:rPr>
          <w:sz w:val="26"/>
          <w:szCs w:val="26"/>
          <w:lang w:val="en-GB"/>
        </w:rPr>
        <w:t>Kebangsaan</w:t>
      </w:r>
      <w:proofErr w:type="spellEnd"/>
      <w:r w:rsidRPr="0096365C">
        <w:rPr>
          <w:sz w:val="26"/>
          <w:szCs w:val="26"/>
          <w:lang w:val="en-GB"/>
        </w:rPr>
        <w:t xml:space="preserve"> Malaysia, Malaysia</w:t>
      </w:r>
    </w:p>
    <w:p w14:paraId="3F5A9DDE" w14:textId="77777777" w:rsidR="00FF753B" w:rsidRDefault="00943F17" w:rsidP="007569A0">
      <w:pPr>
        <w:spacing w:line="360" w:lineRule="exact"/>
        <w:contextualSpacing/>
        <w:jc w:val="center"/>
        <w:rPr>
          <w:sz w:val="26"/>
          <w:szCs w:val="26"/>
          <w:lang w:val="en-GB"/>
        </w:rPr>
      </w:pPr>
      <w:r>
        <w:rPr>
          <w:rFonts w:hint="eastAsia"/>
          <w:sz w:val="26"/>
          <w:szCs w:val="26"/>
          <w:lang w:val="en-GB"/>
        </w:rPr>
        <w:t>E</w:t>
      </w:r>
      <w:r>
        <w:rPr>
          <w:sz w:val="26"/>
          <w:szCs w:val="26"/>
          <w:lang w:val="en-GB"/>
        </w:rPr>
        <w:t>mail:</w:t>
      </w:r>
      <w:r w:rsidR="00FC6482">
        <w:rPr>
          <w:sz w:val="26"/>
          <w:szCs w:val="26"/>
          <w:lang w:val="en-GB"/>
        </w:rPr>
        <w:t xml:space="preserve"> ctngayesah@ukm.edu.my</w:t>
      </w:r>
    </w:p>
    <w:p w14:paraId="12671668" w14:textId="77777777" w:rsidR="0096365C" w:rsidRDefault="0096365C" w:rsidP="007569A0">
      <w:pPr>
        <w:spacing w:line="360" w:lineRule="exact"/>
        <w:contextualSpacing/>
        <w:jc w:val="center"/>
        <w:rPr>
          <w:sz w:val="26"/>
          <w:szCs w:val="26"/>
          <w:lang w:val="en-GB"/>
        </w:rPr>
      </w:pPr>
    </w:p>
    <w:p w14:paraId="17D35592" w14:textId="77777777" w:rsidR="0096365C" w:rsidRPr="001B19E9" w:rsidRDefault="0096365C" w:rsidP="007569A0">
      <w:pPr>
        <w:spacing w:line="360" w:lineRule="exact"/>
        <w:contextualSpacing/>
        <w:jc w:val="center"/>
        <w:rPr>
          <w:sz w:val="26"/>
          <w:szCs w:val="26"/>
          <w:lang w:val="en-GB"/>
        </w:rPr>
      </w:pPr>
    </w:p>
    <w:p w14:paraId="218687F3" w14:textId="77777777" w:rsidR="00142F13" w:rsidRPr="001B19E9" w:rsidRDefault="00943F17" w:rsidP="007569A0">
      <w:pPr>
        <w:widowControl w:val="0"/>
        <w:spacing w:line="360" w:lineRule="exact"/>
        <w:contextualSpacing/>
        <w:jc w:val="center"/>
        <w:outlineLvl w:val="0"/>
        <w:rPr>
          <w:rFonts w:eastAsiaTheme="minorEastAsia"/>
          <w:b/>
          <w:kern w:val="2"/>
          <w:sz w:val="26"/>
          <w:szCs w:val="26"/>
          <w:lang w:val="en-GB"/>
        </w:rPr>
      </w:pPr>
      <w:r w:rsidRPr="001B19E9">
        <w:rPr>
          <w:rFonts w:eastAsiaTheme="minorEastAsia"/>
          <w:b/>
          <w:kern w:val="2"/>
          <w:sz w:val="26"/>
          <w:szCs w:val="26"/>
          <w:lang w:val="en-GB"/>
        </w:rPr>
        <w:t>ABSTRACT</w:t>
      </w:r>
    </w:p>
    <w:p w14:paraId="411A3AD0" w14:textId="77777777" w:rsidR="00142F13" w:rsidRDefault="00943F17" w:rsidP="00B36865">
      <w:pPr>
        <w:pStyle w:val="Web"/>
        <w:spacing w:before="0" w:beforeAutospacing="0" w:after="0" w:afterAutospacing="0" w:line="360" w:lineRule="exact"/>
        <w:ind w:firstLineChars="200" w:firstLine="520"/>
        <w:contextualSpacing/>
        <w:jc w:val="both"/>
        <w:rPr>
          <w:rStyle w:val="shorttext"/>
          <w:rFonts w:ascii="Times New Roman" w:hAnsi="Times New Roman"/>
          <w:color w:val="auto"/>
          <w:sz w:val="26"/>
        </w:rPr>
      </w:pPr>
      <w:r w:rsidRPr="00EA23AC">
        <w:rPr>
          <w:rStyle w:val="shorttext"/>
          <w:rFonts w:ascii="Times New Roman" w:hAnsi="Times New Roman"/>
          <w:color w:val="auto"/>
          <w:sz w:val="26"/>
        </w:rPr>
        <w:t xml:space="preserve">Parasocial relationships (PSR) have received increasing attention in influencer marketing research, but questions remain about the characteristics of these relationships and their relevance to followers' evaluations of endorsed brands. Drawing on balance theory, this study examines the associations of self-disclosure and physical, social, and task attractiveness with PSR, as well as the association between PSR and attitudes towards endorsed brands. Data were collected through an online survey of 333 YouTube influencer followers in Malaysia and analyzed using partial least squares structural equation modeling (PLS-SEM). Social attractiveness had the strongest positive association with PSR, followed by physical attractiveness and self-disclosure. Task attractiveness was not significantly associated with PSR. PSR was positively associated with attitudes towards endorsed brands, while age and gender, included as demographic controls, were not significantly associated with PSR. The findings show that the three dimensions of interpersonal attraction are differently associated with PSR and identify social attractiveness as the most prominent antecedent in the model. They also support the application of balance theory to the association between followers' </w:t>
      </w:r>
      <w:r w:rsidR="007569A0">
        <w:rPr>
          <w:rStyle w:val="shorttext"/>
          <w:rFonts w:ascii="Times New Roman" w:hAnsi="Times New Roman"/>
          <w:color w:val="auto"/>
          <w:sz w:val="26"/>
        </w:rPr>
        <w:t>PSRs</w:t>
      </w:r>
      <w:r w:rsidRPr="00EA23AC">
        <w:rPr>
          <w:rStyle w:val="shorttext"/>
          <w:rFonts w:ascii="Times New Roman" w:hAnsi="Times New Roman"/>
          <w:color w:val="auto"/>
          <w:sz w:val="26"/>
        </w:rPr>
        <w:t xml:space="preserve"> with influencers and their attitudes towards endorsed brands.</w:t>
      </w:r>
    </w:p>
    <w:p w14:paraId="264F069F" w14:textId="77777777" w:rsidR="00081666" w:rsidRPr="001B19E9" w:rsidRDefault="00943F17" w:rsidP="007569A0">
      <w:pPr>
        <w:spacing w:line="360" w:lineRule="exact"/>
        <w:ind w:left="1275" w:hangingChars="490" w:hanging="1275"/>
        <w:contextualSpacing/>
        <w:jc w:val="both"/>
        <w:rPr>
          <w:rStyle w:val="shorttext"/>
          <w:sz w:val="26"/>
        </w:rPr>
      </w:pPr>
      <w:r w:rsidRPr="001B19E9">
        <w:rPr>
          <w:b/>
          <w:sz w:val="26"/>
          <w:szCs w:val="26"/>
        </w:rPr>
        <w:lastRenderedPageBreak/>
        <w:t>Keywords</w:t>
      </w:r>
      <w:r w:rsidR="00142F13" w:rsidRPr="001B19E9">
        <w:rPr>
          <w:b/>
          <w:sz w:val="26"/>
          <w:szCs w:val="26"/>
        </w:rPr>
        <w:t>:</w:t>
      </w:r>
      <w:r w:rsidR="00921863" w:rsidRPr="001B19E9">
        <w:rPr>
          <w:b/>
          <w:sz w:val="26"/>
          <w:szCs w:val="26"/>
        </w:rPr>
        <w:tab/>
      </w:r>
      <w:proofErr w:type="spellStart"/>
      <w:r w:rsidR="00EA23AC">
        <w:rPr>
          <w:rStyle w:val="shorttext"/>
          <w:sz w:val="26"/>
        </w:rPr>
        <w:t>Parasocial</w:t>
      </w:r>
      <w:proofErr w:type="spellEnd"/>
      <w:r w:rsidR="00EA23AC">
        <w:rPr>
          <w:rStyle w:val="shorttext"/>
          <w:sz w:val="26"/>
        </w:rPr>
        <w:t xml:space="preserve"> </w:t>
      </w:r>
      <w:r w:rsidR="00B36865">
        <w:rPr>
          <w:rStyle w:val="shorttext"/>
          <w:sz w:val="26"/>
        </w:rPr>
        <w:t>relationships</w:t>
      </w:r>
      <w:r w:rsidR="00EA23AC">
        <w:rPr>
          <w:rStyle w:val="shorttext"/>
          <w:sz w:val="26"/>
        </w:rPr>
        <w:t>, I</w:t>
      </w:r>
      <w:r w:rsidR="00A679A6">
        <w:rPr>
          <w:rStyle w:val="shorttext"/>
          <w:sz w:val="26"/>
        </w:rPr>
        <w:t>nfluencer marketing</w:t>
      </w:r>
      <w:r w:rsidR="00EA23AC">
        <w:rPr>
          <w:rStyle w:val="shorttext"/>
          <w:sz w:val="26"/>
        </w:rPr>
        <w:t xml:space="preserve">, </w:t>
      </w:r>
      <w:proofErr w:type="gramStart"/>
      <w:r w:rsidR="00EA23AC">
        <w:rPr>
          <w:rStyle w:val="shorttext"/>
          <w:sz w:val="26"/>
        </w:rPr>
        <w:t>Social</w:t>
      </w:r>
      <w:proofErr w:type="gramEnd"/>
      <w:r w:rsidR="00EA23AC">
        <w:rPr>
          <w:rStyle w:val="shorttext"/>
          <w:sz w:val="26"/>
        </w:rPr>
        <w:t xml:space="preserve"> </w:t>
      </w:r>
      <w:r w:rsidR="00B36865">
        <w:rPr>
          <w:rStyle w:val="shorttext"/>
          <w:sz w:val="26"/>
        </w:rPr>
        <w:t>media</w:t>
      </w:r>
      <w:r w:rsidR="00EA23AC">
        <w:rPr>
          <w:rStyle w:val="shorttext"/>
          <w:sz w:val="26"/>
        </w:rPr>
        <w:t xml:space="preserve">, Digital </w:t>
      </w:r>
      <w:r w:rsidR="00B36865">
        <w:rPr>
          <w:rStyle w:val="shorttext"/>
          <w:sz w:val="26"/>
        </w:rPr>
        <w:t>marketing</w:t>
      </w:r>
      <w:r w:rsidR="00EA23AC">
        <w:rPr>
          <w:rStyle w:val="shorttext"/>
          <w:sz w:val="26"/>
        </w:rPr>
        <w:t xml:space="preserve">, Balance </w:t>
      </w:r>
      <w:r w:rsidR="00B36865">
        <w:rPr>
          <w:rStyle w:val="shorttext"/>
          <w:sz w:val="26"/>
        </w:rPr>
        <w:t>theory</w:t>
      </w:r>
    </w:p>
    <w:p w14:paraId="40BDB90F" w14:textId="77777777" w:rsidR="00FC1B35" w:rsidRPr="001B19E9" w:rsidRDefault="00FC1B35" w:rsidP="007569A0">
      <w:pPr>
        <w:spacing w:line="360" w:lineRule="exact"/>
        <w:contextualSpacing/>
        <w:jc w:val="both"/>
        <w:rPr>
          <w:rStyle w:val="shorttext"/>
          <w:sz w:val="26"/>
          <w:szCs w:val="26"/>
        </w:rPr>
      </w:pPr>
    </w:p>
    <w:p w14:paraId="4971503C" w14:textId="77777777" w:rsidR="000A6E34" w:rsidRPr="001B19E9" w:rsidRDefault="00943F17" w:rsidP="007569A0">
      <w:pPr>
        <w:widowControl w:val="0"/>
        <w:spacing w:line="360" w:lineRule="exact"/>
        <w:contextualSpacing/>
        <w:jc w:val="center"/>
        <w:outlineLvl w:val="0"/>
        <w:rPr>
          <w:rFonts w:eastAsia="標楷體"/>
          <w:b/>
          <w:sz w:val="26"/>
          <w:szCs w:val="26"/>
        </w:rPr>
      </w:pPr>
      <w:r w:rsidRPr="001B19E9">
        <w:rPr>
          <w:rFonts w:eastAsia="標楷體"/>
          <w:b/>
          <w:sz w:val="26"/>
          <w:szCs w:val="26"/>
        </w:rPr>
        <w:t>INTRODUCTION</w:t>
      </w:r>
    </w:p>
    <w:p w14:paraId="1B1FFB32" w14:textId="5F3850A6"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Social media influencers have become increasingly important to brands as marketing partners and as a means of developing relationships with consumers</w:t>
      </w:r>
      <w:r w:rsidR="001228DC">
        <w:rPr>
          <w:rStyle w:val="shorttext"/>
          <w:sz w:val="26"/>
        </w:rPr>
        <w:t xml:space="preserve"> </w:t>
      </w:r>
      <w:r w:rsidR="001228DC">
        <w:rPr>
          <w:rStyle w:val="shorttext"/>
          <w:sz w:val="26"/>
        </w:rPr>
        <w:fldChar w:fldCharType="begin"/>
      </w:r>
      <w:r w:rsidR="002C3458">
        <w:rPr>
          <w:rStyle w:val="shorttext"/>
          <w:sz w:val="26"/>
        </w:rPr>
        <w:instrText xml:space="preserve"> ADDIN ZOTERO_ITEM CSL_CITATION {"citationID":"tbXtpcxV","properties":{"formattedCitation":"(Azhar, Wel, &amp; Ab Hamid, 2025)","plainCitation":"(Azhar, Wel, &amp; Ab Hamid, 2025)","noteIndex":0},"citationItems":[{"id":20764,"uris":["http://zotero.org/users/3771813/items/TXXH66BH"],"itemData":{"id":20764,"type":"article-journal","abstract":"Social media influencers have made materialism more accessible and desirable, shaping how followers view success, self-worth, and consumption. This study investigates the influence of materialistic messages promoted by lifestyle influencers on their followers’ emotions, self-concept, and consumer behavior, using Symbolic Interactionism as the theoretical framework. The research addresses three key questions: motivations for follower engagement, emotional effects of materialistic content, and how such messages appear to influence purchasing decisions. Using a qualitative approach, the study focuses on 15 Malaysian young adults who actively engage with lifestyle influencers. Data were analyzed using Braun and Clarke’s thematic analysis framework. Six key themes emerged: (1) admiration and aspiration; (2) feelings of inadequacy and envy; (3) rationalization of impulsive purchases; (4) symbolic consumption and self-identity; (5) emotional ambivalence; and (6) distancing and self-regulation. The findings suggest that influencers serve not only as marketing agents but as symbolic figures whose lifestyles become templates for success and self-worth. Participants engaged with this content in emotionally complex ways, simultaneously admiring and resisting the ideals presented. Their consumption behaviors appeared to be shaped by perceived social meanings attached to material goods. The study provides implications for media literacy programs, influencer marketing practices, and platform-level interventions that consider the emotional and identity-based dimensions of materialistic consumption.","container-title":"Journal of Theoretical and Applied Electronic Commerce Research","DOI":"10.3390/jtaer20030172","ISSN":"0718-1876","issue":"3","language":"en","license":"http://creativecommons.org/licenses/by/3.0/","page":"172","publisher":"Multidisciplinary Digital Publishing Institute","source":"www.mdpi.com","title":"“They Post, I Scroll, I Envy, I Buy”—How Social Media Influencers Shape Materialistic Values and Consumer Behavior Among Young Adults in Malaysia","volume":"20","author":[{"family":"Azhar","given":"Kaukab Abid"},{"family":"Wel","given":"Che Aniza Che"},{"family":"Ab Hamid","given":"Siti Ngayesah"}],"issued":{"date-parts":[["2025",9]]}}}],"schema":"https://github.com/citation-style-language/schema/raw/master/csl-citation.json"} </w:instrText>
      </w:r>
      <w:r w:rsidR="001228DC">
        <w:rPr>
          <w:rStyle w:val="shorttext"/>
          <w:sz w:val="26"/>
        </w:rPr>
        <w:fldChar w:fldCharType="separate"/>
      </w:r>
      <w:r w:rsidR="002C3458" w:rsidRPr="002C3458">
        <w:rPr>
          <w:sz w:val="26"/>
        </w:rPr>
        <w:t>(Azhar</w:t>
      </w:r>
      <w:r w:rsidR="00590385">
        <w:rPr>
          <w:rFonts w:hint="eastAsia"/>
          <w:sz w:val="26"/>
        </w:rPr>
        <w:t xml:space="preserve"> e</w:t>
      </w:r>
      <w:r w:rsidR="00590385">
        <w:rPr>
          <w:sz w:val="26"/>
        </w:rPr>
        <w:t>t al.</w:t>
      </w:r>
      <w:r w:rsidR="002C3458" w:rsidRPr="002C3458">
        <w:rPr>
          <w:sz w:val="26"/>
        </w:rPr>
        <w:t>, 2025</w:t>
      </w:r>
      <w:r w:rsidR="00E96E83">
        <w:rPr>
          <w:sz w:val="26"/>
        </w:rPr>
        <w:t>a</w:t>
      </w:r>
      <w:r w:rsidR="002C3458" w:rsidRPr="002C3458">
        <w:rPr>
          <w:sz w:val="26"/>
        </w:rPr>
        <w:t>)</w:t>
      </w:r>
      <w:r w:rsidR="001228DC">
        <w:rPr>
          <w:rStyle w:val="shorttext"/>
          <w:sz w:val="26"/>
        </w:rPr>
        <w:fldChar w:fldCharType="end"/>
      </w:r>
      <w:r w:rsidRPr="00AB2C40">
        <w:rPr>
          <w:rStyle w:val="shorttext"/>
          <w:sz w:val="26"/>
        </w:rPr>
        <w:t xml:space="preserve">. Their ability to engage audiences has supported longer-term collaborations with businesses across promotional and sales activities </w:t>
      </w:r>
      <w:r w:rsidR="001228DC">
        <w:rPr>
          <w:rStyle w:val="shorttext"/>
          <w:sz w:val="26"/>
        </w:rPr>
        <w:fldChar w:fldCharType="begin"/>
      </w:r>
      <w:r w:rsidR="001228DC">
        <w:rPr>
          <w:rStyle w:val="shorttext"/>
          <w:sz w:val="26"/>
        </w:rPr>
        <w:instrText xml:space="preserve"> ADDIN ZOTERO_ITEM CSL_CITATION {"citationID":"9LUTVAHK","properties":{"formattedCitation":"(Nor et al., 2025)","plainCitation":"(Nor et al., 2025)","noteIndex":0},"citationItems":[{"id":20603,"uris":["http://zotero.org/users/3771813/items/GWFC53WL"],"itemData":{"id":20603,"type":"article-journal","abstract":"Excessive social media use has become a growing concern due to its potential to affect self-perception, particularly through lowered self-esteem and a heightened fear of negative evaluation. With the increasing tendency for individuals to curate idealised online personas, understanding the psychological factors that drive this behaviour is critical. This study applies Self-Discrepancy Theory, Social Comparison Theory, and Gender Schema Theory to explain how self-perception, constant comparisons, and internalised gender norms drive online behaviours. A survey of 400 active social media users in Pakistan was conducted, and the data were analysed using Partial Least Squares Structural Equation Modelling (PLS-SEM). This study revealed that false self-presentation significantly heightened the fear of negative evaluation, which mediated its influence on excessive social media use. Social comparison, contrary to expectations, boosted self-esteem while also fuelling excessive use, as individuals sought validation online. Gender also appeared to play a moderating role, with women experiencing a stronger link between social comparison and self-esteem. However, gender did not moderate the relationship between false self-presentation and the fear of negative evaluation, suggesting similar psychological effects across genders. This study highlights that the fear of negative evaluation and social comparison-driven self-esteem are key psychological mechanisms behind excessive social media use, while gender plays a role in shaping the impact of social comparison but not false self-presentation. This study provides empirical evidence that excessive social media use is shaped by psychological factors, such as fear of negative evaluation and validation-seeking, driven by social comparison. Interventions aimed at reducing the emotional distress associated with excessive social media use should prioritise digital literacy programs that help users identify how false self-presentation and social comparison shape their fear of negative evaluation and validation-seeking behaviours, especially in appearance-driven online environments.","container-title":"Behavioral Sciences","DOI":"10.3390/bs15050675","ISSN":"2076-328X","issue":"5","language":"en","license":"http://creativecommons.org/licenses/by/3.0/","note":"number: 5","page":"675","publisher":"Multidisciplinary Digital Publishing Institute","source":"www.mdpi.com","title":"The Role of False Self-Presentation and Social Comparison in Excessive Social Media Use","volume":"15","author":[{"family":"Nor","given":"Nor Fariza Mohd"},{"family":"Iqbal","given":"Nayab"},{"family":"Shaari","given":"Azianura Hani"}],"issued":{"date-parts":[["2025",5]]}}}],"schema":"https://github.com/citation-style-language/schema/raw/master/csl-citation.json"} </w:instrText>
      </w:r>
      <w:r w:rsidR="001228DC">
        <w:rPr>
          <w:rStyle w:val="shorttext"/>
          <w:sz w:val="26"/>
        </w:rPr>
        <w:fldChar w:fldCharType="separate"/>
      </w:r>
      <w:r w:rsidR="001228DC" w:rsidRPr="001228DC">
        <w:rPr>
          <w:sz w:val="26"/>
        </w:rPr>
        <w:t>(Nor et al., 2025)</w:t>
      </w:r>
      <w:r w:rsidR="001228DC">
        <w:rPr>
          <w:rStyle w:val="shorttext"/>
          <w:sz w:val="26"/>
        </w:rPr>
        <w:fldChar w:fldCharType="end"/>
      </w:r>
      <w:r w:rsidRPr="00AB2C40">
        <w:rPr>
          <w:rStyle w:val="shorttext"/>
          <w:sz w:val="26"/>
        </w:rPr>
        <w:t xml:space="preserve">. </w:t>
      </w:r>
      <w:r w:rsidR="000B572A" w:rsidRPr="000B572A">
        <w:rPr>
          <w:rStyle w:val="shorttext"/>
          <w:sz w:val="26"/>
        </w:rPr>
        <w:t>Reflecting the industry's growth, the global influencer marketing market was estimated to reach approximately $33 billion in 2025 (</w:t>
      </w:r>
      <w:r w:rsidR="000B572A">
        <w:rPr>
          <w:rStyle w:val="shorttext"/>
          <w:sz w:val="26"/>
        </w:rPr>
        <w:t>Statista, 2024</w:t>
      </w:r>
      <w:r w:rsidR="000B572A" w:rsidRPr="000B572A">
        <w:rPr>
          <w:rStyle w:val="shorttext"/>
          <w:sz w:val="26"/>
        </w:rPr>
        <w:t>)</w:t>
      </w:r>
      <w:r w:rsidRPr="00AB2C40">
        <w:rPr>
          <w:rStyle w:val="shorttext"/>
          <w:sz w:val="26"/>
        </w:rPr>
        <w:t xml:space="preserve">. Influencers can also shape consumers’ purchasing behavior, reinforcing their relevance to contemporary marketing strategies </w:t>
      </w:r>
      <w:r w:rsidR="001228DC">
        <w:rPr>
          <w:rStyle w:val="shorttext"/>
          <w:sz w:val="26"/>
        </w:rPr>
        <w:fldChar w:fldCharType="begin"/>
      </w:r>
      <w:r w:rsidR="001228DC">
        <w:rPr>
          <w:rStyle w:val="shorttext"/>
          <w:sz w:val="26"/>
        </w:rPr>
        <w:instrText xml:space="preserve"> ADDIN ZOTERO_ITEM CSL_CITATION {"citationID":"cAD4qUHM","properties":{"formattedCitation":"(Azhar et al., 2026)","plainCitation":"(Azhar et al., 2026)","noteIndex":0},"citationItems":[{"id":23147,"uris":["http://zotero.org/users/3771813/items/5RXQVKD6"],"itemData":{"id":23147,"type":"article-journal","abstract":"Discover this 2026 paper in Journal of Organisational Studies &amp; Innovation by Azhar, Kaukab Abid; Che Wel, Che Aniza; and, Ab Hamid, Siti Ngayesah focusing on: Parasocial relationships; Bibliometrics; Influencer marketing; Interpersonal relations; Statistical software; Citation analysis; Citation networks; Scholarly publishing Abstract: This study aims to assess the scholarly development of parasocial relationships with social media influencers through a bibliometric citation and network analysis of literature published from 2018 to April 2024. The research data was extracted from the Web of Science (WoS) database following the Preferred Reporting Items for Systematic Reviews and MetaAnalyses (PRISMA) guidelines and was visualized using the bibliometrix package in R programming language. The analysis indicated a consistent growth in the number of publications on parasocial relationships with social media influencers, starting from the first paper in 2018, with the number increasing steadily to 35 by 2023. Additionally, the Journal of Retailing and Consumer Services emerged as the journal receiving the highest number of citations. Notably, Sophie C. Boerman and S. Venus Jin were identified as the most cited authors, with the University of Amsterdam being the most cited institution. Further analysis involving co-authorship and co-occurrence provided significant insights. This study offers detailed information on the most cited journals, influential papers, leading authors, prominent institutions, and the geographic distribution of research. It also serves as a practical guide for journal editorial boards to understand author growth and networking possibilities within the study of parasocial relationships with social media influencers.","container-title":"Journal of Organisational Studies &amp; Innovation","DOI":"10.51659/josi.24.229-2","ISSN":"2056-9122","issue":"1","language":"en","source":"openurl.ebsco.com","title":"Parasocial Relationships with Social Media Influencers: A Bibliometric Review using R.","title-short":"Parasocial Relationships with Social Media Influencers","URL":"https://openurl.ebsco.com/contentitem/doi:10.51659%2Fjosi.24.229-2?sid=ebsco:plink:crawler&amp;id=ebsco:doi:10.51659%2Fjosi.24.229-2","volume":"13","author":[{"family":"Azhar","given":"Kaukab Abid"},{"family":"Che Wel","given":"Che Aniza"},{"family":"Ab Hamid","given":"Siti Ngayesah"}],"accessed":{"date-parts":[["2026",7,23]]},"issued":{"date-parts":[["2026",3,1]]}}}],"schema":"https://github.com/citation-style-language/schema/raw/master/csl-citation.json"} </w:instrText>
      </w:r>
      <w:r w:rsidR="001228DC">
        <w:rPr>
          <w:rStyle w:val="shorttext"/>
          <w:sz w:val="26"/>
        </w:rPr>
        <w:fldChar w:fldCharType="separate"/>
      </w:r>
      <w:r w:rsidR="001228DC" w:rsidRPr="001228DC">
        <w:rPr>
          <w:sz w:val="26"/>
        </w:rPr>
        <w:t>(</w:t>
      </w:r>
      <w:r w:rsidR="00B248AD" w:rsidRPr="00B248AD">
        <w:rPr>
          <w:rStyle w:val="good"/>
          <w:color w:val="000000" w:themeColor="text1"/>
          <w:sz w:val="26"/>
          <w:szCs w:val="26"/>
          <w:shd w:val="clear" w:color="auto" w:fill="FFFFFF"/>
        </w:rPr>
        <w:t>A</w:t>
      </w:r>
      <w:r w:rsidR="00B248AD" w:rsidRPr="00B248AD">
        <w:rPr>
          <w:rStyle w:val="bad"/>
          <w:color w:val="000000" w:themeColor="text1"/>
          <w:sz w:val="26"/>
          <w:szCs w:val="26"/>
          <w:shd w:val="clear" w:color="auto" w:fill="FFFFFF"/>
        </w:rPr>
        <w:t>bid</w:t>
      </w:r>
      <w:r w:rsidR="00B248AD" w:rsidRPr="00B248AD">
        <w:rPr>
          <w:rStyle w:val="bad"/>
          <w:color w:val="000000" w:themeColor="text1"/>
          <w:sz w:val="26"/>
          <w:szCs w:val="26"/>
          <w:shd w:val="clear" w:color="auto" w:fill="FFFFFF"/>
        </w:rPr>
        <w:t xml:space="preserve"> </w:t>
      </w:r>
      <w:proofErr w:type="spellStart"/>
      <w:r w:rsidR="001228DC" w:rsidRPr="001228DC">
        <w:rPr>
          <w:sz w:val="26"/>
        </w:rPr>
        <w:t>Azhar</w:t>
      </w:r>
      <w:proofErr w:type="spellEnd"/>
      <w:r w:rsidR="001228DC" w:rsidRPr="001228DC">
        <w:rPr>
          <w:sz w:val="26"/>
        </w:rPr>
        <w:t xml:space="preserve"> et al., 2026)</w:t>
      </w:r>
      <w:r w:rsidR="001228DC">
        <w:rPr>
          <w:rStyle w:val="shorttext"/>
          <w:sz w:val="26"/>
        </w:rPr>
        <w:fldChar w:fldCharType="end"/>
      </w:r>
      <w:r w:rsidRPr="00AB2C40">
        <w:rPr>
          <w:rStyle w:val="shorttext"/>
          <w:sz w:val="26"/>
        </w:rPr>
        <w:t>. These developments have generated growing scholarly interest in influencer marketing and in the relationships that influencers establish with their followers.</w:t>
      </w:r>
    </w:p>
    <w:p w14:paraId="34F46822" w14:textId="13D588B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Before the rise of social media, celebrity endorsement was already an established marketing strategy, with celebrities commonly used to promote products and services through print and broadcast media </w:t>
      </w:r>
      <w:r w:rsidR="001228DC">
        <w:rPr>
          <w:rStyle w:val="shorttext"/>
          <w:sz w:val="26"/>
        </w:rPr>
        <w:fldChar w:fldCharType="begin"/>
      </w:r>
      <w:r w:rsidR="001228DC">
        <w:rPr>
          <w:rStyle w:val="shorttext"/>
          <w:sz w:val="26"/>
        </w:rPr>
        <w:instrText xml:space="preserve"> ADDIN ZOTERO_ITEM CSL_CITATION {"citationID":"Z1M1PSvP","properties":{"formattedCitation":"(Cheah et al., 2024)","plainCitation":"(Cheah et al., 2024)","noteIndex":0},"citationItems":[{"id":21556,"uris":["http://zotero.org/users/3771813/items/J4F3CMY5"],"itemData":{"id":21556,"type":"article-journal","abstract":"The surge in social media's popularity has catalyzed the emergence and growth of social media influencers (SMIs) and their pivotal role in marketing strategy. This study examines the impact of SMI over-endorsement on consumer purchase intentions, mediating this relationship through influencer authenticity and credibility, and moderating it with product interest. Employing a moderated-mediation model using partial least squares structural equation modeling (PLS-SEM), this study analyzes survey data collected from 303 social media users. Contrary to intuitive expectations, SMI over-endorsement does not directly affect consumer purchase intentions; instead, its negative influence is significantly mediated by reduced perceptions of credibility among SMIs, with product interest serving as a mitigating mechanism. This revelation challenges conventional beliefs by revealing that the negative repercussions of excessive endorsements are mediated by credibility erosion, overshadowing any concerns regarding authenticity. Importantly, this adverse effect can be mitigated by fostering product interest as a strategic buffer. This suggests that rather than curtailing endorsement frequencies, brands and SMIs should focus on amplifying product interest (e.g., by enhancing product engagement and relevance) and thus sustain or even increase endorsement activities without compromising the perceived credibility of influencers, thereby maintaining the effectiveness of influencer marketing campaigns. This study therefore contributes novel insights into the dynamics of influencer marketing, particularly the adverse effects of over-endorsement on consumer behavior and the conditions under which these effects may be neutralized.","container-title":"Journal of Retailing and Consumer Services","DOI":"10.1016/j.jretconser.2024.103831","ISSN":"0969-6989","journalAbbreviation":"Journal of Retailing and Consumer Services","page":"103831","source":"ScienceDirect","title":"Social media influencer over-endorsement: Implications from a moderated-mediation analysis","title-short":"Social media influencer over-endorsement","volume":"79","author":[{"family":"Cheah","given":"Chee Wei"},{"family":"Koay","given":"Kian Yeik"},{"family":"Lim","given":"Weng Marc"}],"issued":{"date-parts":[["2024",7,1]]}}}],"schema":"https://github.com/citation-style-language/schema/raw/master/csl-citation.json"} </w:instrText>
      </w:r>
      <w:r w:rsidR="001228DC">
        <w:rPr>
          <w:rStyle w:val="shorttext"/>
          <w:sz w:val="26"/>
        </w:rPr>
        <w:fldChar w:fldCharType="separate"/>
      </w:r>
      <w:r w:rsidR="001228DC" w:rsidRPr="001228DC">
        <w:rPr>
          <w:sz w:val="26"/>
        </w:rPr>
        <w:t>(Cheah et al., 2024)</w:t>
      </w:r>
      <w:r w:rsidR="001228DC">
        <w:rPr>
          <w:rStyle w:val="shorttext"/>
          <w:sz w:val="26"/>
        </w:rPr>
        <w:fldChar w:fldCharType="end"/>
      </w:r>
      <w:r w:rsidRPr="00AB2C40">
        <w:rPr>
          <w:rStyle w:val="shorttext"/>
          <w:sz w:val="26"/>
        </w:rPr>
        <w:t xml:space="preserve">. Their visibility and perceived influence could shape consumers’ evaluations and purchasing decisions </w:t>
      </w:r>
      <w:r w:rsidR="001228DC">
        <w:rPr>
          <w:rStyle w:val="shorttext"/>
          <w:sz w:val="26"/>
        </w:rPr>
        <w:fldChar w:fldCharType="begin"/>
      </w:r>
      <w:r w:rsidR="001228DC">
        <w:rPr>
          <w:rStyle w:val="shorttext"/>
          <w:sz w:val="26"/>
        </w:rPr>
        <w:instrText xml:space="preserve"> ADDIN ZOTERO_ITEM CSL_CITATION {"citationID":"4jQHgZ1S","properties":{"formattedCitation":"(Ao et al., 2023)","plainCitation":"(Ao et al., 2023)","noteIndex":0},"citationItems":[{"id":15937,"uris":["http://zotero.org/users/3771813/items/WJ3KLUME"],"itemData":{"id":15937,"type":"article-journal","abstract":"This research aims at providing a meta-analysis of empirical findings of the literature on the characteristics of social media influencers on customer engagement and purchase intention. For this purpose, researchers derived eight social media influencers’ characteristics, i.e., homophily, expertise, trustworthiness, credibility, congruence with the product, entertainment value, informative value, and attractiveness. The current study synthesizes 176 effect sizes derived from 62 individual studies, and 22,554 individuals act as an aggregate sample. Results revealed that these characteristics have a moderate to high correlation with customer engagement and purchase intention. The entertainment value of social media influencers has the strongest association with customer engagement among all the attributes studied in this analysis. It also concluded that the credibility of influencers impacts purchase intention more than any other attribute. This work provides a novel approach to reducing the heterogeneity in influencer marketing research by empirically specifying the directions of relationships and the extent of the effect of these relationships.","container-title":"Sustainability","DOI":"10.3390/su15032744","ISSN":"2071-1050","issue":"3","language":"en","license":"http://creativecommons.org/licenses/by/3.0/","note":"number: 3","page":"2744","publisher":"Multidisciplinary Digital Publishing Institute","source":"www.mdpi.com","title":"Impact of Social Media Influencers on Customer Engagement and Purchase Intention: A Meta-Analysis","title-short":"Impact of Social Media Influencers on Customer Engagement and Purchase Intention","volume":"15","author":[{"family":"Ao","given":"Lie"},{"family":"Bansal","given":"Rohit"},{"family":"Pruthi","given":"Nishita"},{"family":"Khaskheli","given":"Muhammad Bilawal"}],"issued":{"date-parts":[["2023",1]]}}}],"schema":"https://github.com/citation-style-language/schema/raw/master/csl-citation.json"} </w:instrText>
      </w:r>
      <w:r w:rsidR="001228DC">
        <w:rPr>
          <w:rStyle w:val="shorttext"/>
          <w:sz w:val="26"/>
        </w:rPr>
        <w:fldChar w:fldCharType="separate"/>
      </w:r>
      <w:r w:rsidR="001228DC" w:rsidRPr="001228DC">
        <w:rPr>
          <w:sz w:val="26"/>
        </w:rPr>
        <w:t>(Ao et al., 2023)</w:t>
      </w:r>
      <w:r w:rsidR="001228DC">
        <w:rPr>
          <w:rStyle w:val="shorttext"/>
          <w:sz w:val="26"/>
        </w:rPr>
        <w:fldChar w:fldCharType="end"/>
      </w:r>
      <w:r w:rsidRPr="00AB2C40">
        <w:rPr>
          <w:rStyle w:val="shorttext"/>
          <w:sz w:val="26"/>
        </w:rPr>
        <w:t>. Audiences may also develop parasocial relationships (PSR) with media figures, characterized by a sense of familiarity and connection despite the absence of a reciprocal interpersonal relationship</w:t>
      </w:r>
      <w:r w:rsidR="001228DC">
        <w:rPr>
          <w:rStyle w:val="shorttext"/>
          <w:sz w:val="26"/>
        </w:rPr>
        <w:t xml:space="preserve"> </w:t>
      </w:r>
      <w:r w:rsidR="001228DC">
        <w:rPr>
          <w:rStyle w:val="shorttext"/>
          <w:sz w:val="26"/>
        </w:rPr>
        <w:fldChar w:fldCharType="begin"/>
      </w:r>
      <w:r w:rsidR="001228DC">
        <w:rPr>
          <w:rStyle w:val="shorttext"/>
          <w:sz w:val="26"/>
        </w:rPr>
        <w:instrText xml:space="preserve"> ADDIN ZOTERO_ITEM CSL_CITATION {"citationID":"YF3Xs7QV","properties":{"formattedCitation":"(Horton &amp; Wohl, 1956)","plainCitation":"(Horton &amp; Wohl, 1956)","noteIndex":0},"citationItems":[{"id":2985,"uris":["http://zotero.org/users/3771813/items/RVE6NJMW"],"itemData":{"id":2985,"type":"article-journal","container-title":"Psychiatry","DOI":"10.1080/00332747.1956.11023049","ISSN":"0033-2747","issue":"3","note":"_eprint: https://doi.org/10.1080/00332747.1956.11023049","page":"215-229","PMID":"13359569","publisher":"Routledge","source":"Taylor and Francis+NEJM","title":"Mass Communication and Para-Social Interaction","volume":"19","author":[{"family":"Horton","given":"Donald"},{"family":"Wohl","given":"Richard"}],"issued":{"date-parts":[["1956",8,1]]}}}],"schema":"https://github.com/citation-style-language/schema/raw/master/csl-citation.json"} </w:instrText>
      </w:r>
      <w:r w:rsidR="001228DC">
        <w:rPr>
          <w:rStyle w:val="shorttext"/>
          <w:sz w:val="26"/>
        </w:rPr>
        <w:fldChar w:fldCharType="separate"/>
      </w:r>
      <w:r w:rsidR="001228DC" w:rsidRPr="001228DC">
        <w:rPr>
          <w:sz w:val="26"/>
        </w:rPr>
        <w:t xml:space="preserve">(Horton &amp; </w:t>
      </w:r>
      <w:r w:rsidR="00B248AD">
        <w:rPr>
          <w:sz w:val="26"/>
        </w:rPr>
        <w:t xml:space="preserve">Richard </w:t>
      </w:r>
      <w:r w:rsidR="001228DC" w:rsidRPr="001228DC">
        <w:rPr>
          <w:sz w:val="26"/>
        </w:rPr>
        <w:t>Wohl, 1956)</w:t>
      </w:r>
      <w:r w:rsidR="001228DC">
        <w:rPr>
          <w:rStyle w:val="shorttext"/>
          <w:sz w:val="26"/>
        </w:rPr>
        <w:fldChar w:fldCharType="end"/>
      </w:r>
      <w:r w:rsidRPr="00AB2C40">
        <w:rPr>
          <w:rStyle w:val="shorttext"/>
          <w:sz w:val="26"/>
        </w:rPr>
        <w:t xml:space="preserve">. </w:t>
      </w:r>
      <w:r w:rsidR="001228DC">
        <w:rPr>
          <w:rStyle w:val="shorttext"/>
          <w:sz w:val="26"/>
        </w:rPr>
        <w:fldChar w:fldCharType="begin"/>
      </w:r>
      <w:r w:rsidR="002C3458">
        <w:rPr>
          <w:rStyle w:val="shorttext"/>
          <w:sz w:val="26"/>
        </w:rPr>
        <w:instrText xml:space="preserve"> ADDIN ZOTERO_ITEM CSL_CITATION {"citationID":"pqArO7DB","properties":{"formattedCitation":"(R. B. Rubin &amp; McHugh, 1987)","plainCitation":"(R. B. Rubin &amp; McHugh, 1987)","dontUpdate":true,"noteIndex":0},"citationItems":[{"id":3190,"uris":["http://zotero.org/users/3771813/items/GNZ2UGCN"],"itemData":{"id":3190,"type":"article-journal","abstract":"The parasocial interaction relationship development process was explored by applying principles of uncertainty reduction theory. Results suggested that parasocial relationship development follows a path from (a) social and task attraction to (b) parasocial interaction to (c) a sense of relationship importance. Length of exposure to the television character was not related to parasocial interaction in the path model. The study affirmed the contribution of interpersonal communication theories to understanding relationships people have with television personalities. Implications for future research were explored.","container-title":"Journal of Broadcasting &amp; Electronic Media","DOI":"10.1080/08838158709386664","ISSN":"0883-8151","issue":"3","note":"_eprint: https://doi.org/10.1080/08838158709386664","page":"279-292","publisher":"Routledge","source":"Taylor and Francis+NEJM","title":"Development of parasocial interaction relationships","volume":"31","author":[{"family":"Rubin","given":"Rebecca B."},{"family":"McHugh","given":"Michael P."}],"issued":{"date-parts":[["1987",6,1]]}}}],"schema":"https://github.com/citation-style-language/schema/raw/master/csl-citation.json"} </w:instrText>
      </w:r>
      <w:r w:rsidR="001228DC">
        <w:rPr>
          <w:rStyle w:val="shorttext"/>
          <w:sz w:val="26"/>
        </w:rPr>
        <w:fldChar w:fldCharType="separate"/>
      </w:r>
      <w:r w:rsidR="001228DC" w:rsidRPr="001228DC">
        <w:rPr>
          <w:sz w:val="26"/>
        </w:rPr>
        <w:t xml:space="preserve">Rubin </w:t>
      </w:r>
      <w:r w:rsidR="001228DC">
        <w:rPr>
          <w:sz w:val="26"/>
        </w:rPr>
        <w:t>and</w:t>
      </w:r>
      <w:r w:rsidR="001228DC" w:rsidRPr="001228DC">
        <w:rPr>
          <w:sz w:val="26"/>
        </w:rPr>
        <w:t xml:space="preserve"> McHugh </w:t>
      </w:r>
      <w:r w:rsidR="001228DC">
        <w:rPr>
          <w:sz w:val="26"/>
        </w:rPr>
        <w:t>(</w:t>
      </w:r>
      <w:r w:rsidR="001228DC" w:rsidRPr="001228DC">
        <w:rPr>
          <w:sz w:val="26"/>
        </w:rPr>
        <w:t>1987)</w:t>
      </w:r>
      <w:r w:rsidR="001228DC">
        <w:rPr>
          <w:rStyle w:val="shorttext"/>
          <w:sz w:val="26"/>
        </w:rPr>
        <w:fldChar w:fldCharType="end"/>
      </w:r>
      <w:r w:rsidRPr="00AB2C40">
        <w:rPr>
          <w:rStyle w:val="shorttext"/>
          <w:sz w:val="26"/>
        </w:rPr>
        <w:t xml:space="preserve"> subsequently examined the role of physical, social, and task attraction in </w:t>
      </w:r>
      <w:r w:rsidR="007569A0">
        <w:rPr>
          <w:rStyle w:val="shorttext"/>
          <w:sz w:val="26"/>
        </w:rPr>
        <w:t>PSRs.</w:t>
      </w:r>
    </w:p>
    <w:p w14:paraId="1F4BB852"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Social media provides a distinct environment in which such relationships can develop. Compared with traditional celebrity endorsement, influencer marketing is more interactive and content-driven, allowing followers to engage with influencers through features such as comments and responses </w:t>
      </w:r>
      <w:r w:rsidR="001228DC">
        <w:rPr>
          <w:rStyle w:val="shorttext"/>
          <w:sz w:val="26"/>
        </w:rPr>
        <w:fldChar w:fldCharType="begin"/>
      </w:r>
      <w:r w:rsidR="001228DC">
        <w:rPr>
          <w:rStyle w:val="shorttext"/>
          <w:sz w:val="26"/>
        </w:rPr>
        <w:instrText xml:space="preserve"> ADDIN ZOTERO_ITEM CSL_CITATION {"citationID":"WxsV8zhd","properties":{"formattedCitation":"(Ashraf et al., 2023)","plainCitation":"(Ashraf et al., 2023)","noteIndex":0},"citationItems":[{"id":13750,"uris":["http://zotero.org/users/3771813/items/5XJVCTLR"],"itemData":{"id":13750,"type":"article-journal","abstract":"In recent years, social media influencers (SMIs) have become part of the strategic communication of firms because the traditional form of mass media communication is losing its effectiveness. Thus, it is imperative to study the effects of communication through SMIs on marketing outcomes, such as purchase intentions. Based on the fairness dimensions, that is, information, distributive, interpersonal, and procedural, and dimensions of source credibility, that is, attractiveness, expertise, trustworthiness, and similarity, this research investigated how technology-oriented SMIs (T-SMIs) foster parasocial relationships (PSRs) with followers. Purposive sampling was employed to collect data from 506 active social media users. Data were analysed through IBM AMOS and SPSS 26. The results of the study suggested that attractiveness, expertise, trustworthiness, similarity, interpersonal, procedural, and information fairness are positively related to fostering PSR with followers. In contrast, distributive fairness does not strengthen PSR with followers; furthermore, the study findings suggested an indirect positive influence of attractiveness, expertise, trustworthiness, similarity, interpersonal, procedural, and information fairness on the purchase intentions of consumers via PSR. This study is useful for academia and industry since it fills important gaps in the literature and provides recommendations to brand managers of technology companies about selecting appropriate SMIs for the endorsement of their brands.","container-title":"International Journal of Consumer Studies","DOI":"10.1111/ijcs.12917","ISSN":"1470-6431","issue":"4","language":"en","license":"© 2023 John Wiley &amp; Sons Ltd.","note":"_eprint: https://onlinelibrary.wiley.com/doi/pdf/10.1111/ijcs.12917","page":"1416-1433","source":"Wiley Online Library","title":"How do social media influencers inspire consumers' purchase decisions? The mediating role of parasocial relationships","title-short":"How do social media influencers inspire consumers' purchase decisions?","volume":"47","author":[{"family":"Ashraf","given":"Arif"},{"family":"Hameed","given":"Irfan"},{"family":"Saeed","given":"S. Amir"}],"issued":{"date-parts":[["2023"]]}}}],"schema":"https://github.com/citation-style-language/schema/raw/master/csl-citation.json"} </w:instrText>
      </w:r>
      <w:r w:rsidR="001228DC">
        <w:rPr>
          <w:rStyle w:val="shorttext"/>
          <w:sz w:val="26"/>
        </w:rPr>
        <w:fldChar w:fldCharType="separate"/>
      </w:r>
      <w:r w:rsidR="001228DC" w:rsidRPr="001228DC">
        <w:rPr>
          <w:sz w:val="26"/>
        </w:rPr>
        <w:t>(Ashraf et al., 2023)</w:t>
      </w:r>
      <w:r w:rsidR="001228DC">
        <w:rPr>
          <w:rStyle w:val="shorttext"/>
          <w:sz w:val="26"/>
        </w:rPr>
        <w:fldChar w:fldCharType="end"/>
      </w:r>
      <w:r w:rsidR="001228DC">
        <w:rPr>
          <w:rStyle w:val="shorttext"/>
          <w:sz w:val="26"/>
        </w:rPr>
        <w:t xml:space="preserve">. </w:t>
      </w:r>
      <w:r w:rsidRPr="00AB2C40">
        <w:rPr>
          <w:rStyle w:val="shorttext"/>
          <w:sz w:val="26"/>
        </w:rPr>
        <w:t xml:space="preserve">Although these features introduce opportunities for two-way communication, interaction between influencers and individual followers remains limited compared with reciprocal interpersonal relationships. At the same time, repeated exposure to influencer content gives followers continuing access to influencers’ opinions, experiences, and everyday lives. These characteristics make </w:t>
      </w:r>
      <w:r w:rsidR="007569A0">
        <w:rPr>
          <w:rStyle w:val="shorttext"/>
          <w:sz w:val="26"/>
        </w:rPr>
        <w:t>PSRs</w:t>
      </w:r>
      <w:r w:rsidRPr="00AB2C40">
        <w:rPr>
          <w:rStyle w:val="shorttext"/>
          <w:sz w:val="26"/>
        </w:rPr>
        <w:t xml:space="preserve"> particularly relevant to understanding how followers respond to social media influencers and their commercial endorsements.</w:t>
      </w:r>
    </w:p>
    <w:p w14:paraId="36EADEB5" w14:textId="2C378DE3"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Previous research has examined </w:t>
      </w:r>
      <w:r w:rsidR="007569A0">
        <w:rPr>
          <w:rStyle w:val="shorttext"/>
          <w:sz w:val="26"/>
        </w:rPr>
        <w:t>PSRs</w:t>
      </w:r>
      <w:r w:rsidRPr="00AB2C40">
        <w:rPr>
          <w:rStyle w:val="shorttext"/>
          <w:sz w:val="26"/>
        </w:rPr>
        <w:t xml:space="preserve"> in influencer marketing in contexts such as fashion</w:t>
      </w:r>
      <w:r w:rsidR="002C3458">
        <w:rPr>
          <w:rStyle w:val="shorttext"/>
          <w:sz w:val="26"/>
        </w:rPr>
        <w:t xml:space="preserve">, travel, and fitness </w:t>
      </w:r>
      <w:r w:rsidRPr="00AB2C40">
        <w:rPr>
          <w:rStyle w:val="shorttext"/>
          <w:sz w:val="26"/>
        </w:rPr>
        <w:t xml:space="preserve">influencers </w:t>
      </w:r>
      <w:r w:rsidR="001228DC">
        <w:rPr>
          <w:rStyle w:val="shorttext"/>
          <w:sz w:val="26"/>
        </w:rPr>
        <w:fldChar w:fldCharType="begin"/>
      </w:r>
      <w:r w:rsidR="001228DC">
        <w:rPr>
          <w:rStyle w:val="shorttext"/>
          <w:sz w:val="26"/>
        </w:rPr>
        <w:instrText xml:space="preserve"> ADDIN ZOTERO_ITEM CSL_CITATION {"citationID":"3bgX55Ch","properties":{"formattedCitation":"(Cheng &amp; Wang, 2024; Edwards et al., 2025; Liu et al., 2023)","plainCitation":"(Cheng &amp; Wang, 2024; Edwards et al., 2025; Liu et al., 2023)","noteIndex":0},"citationItems":[{"id":21912,"uris":["http://zotero.org/users/3771813/items/8GSY9S6V"],"itemData":{"id":21912,"type":"article-journal","abstract":"Fashion marketers are adopting attractive virtual personalities to replace human influencers on social media, but the impact of consumer bias against virtual influencer acceptance is not fully understood. Drawing upon match-up hypothesis, attribution theory and speciesism against artificial intelligence (AI), this research investigates how speciesism shapes the influencer-product attractiveness transference in AI-powered influencer marketing for fashion products.Three studies were conducted (N = 1,385) to test the influencer-product attractiveness transference, the moderating role of influencer type and the moderated moderating role of speciesism against AI.Our studies validated the attractiveness transference and revealed that influencers’ attractiveness promotes purchase intention via perceived product attractiveness. The adoption of virtual (vs human) influencers weakens the attractiveness transference and attenuates the mediating effect. Low speciesism boosts the effectiveness of virtual influencers, such that attractiveness transference disappears only when high-speciesism consumers react to virtual influencers.Our findings clarify how influencers’ physical appearance, AI application and speciesism together impact interactive fashion marketing, offering practical insights into successful influencer strategies on social media.","container-title":"Journal of Research in Interactive Marketing","DOI":"10.1108/JRIM-06-2024-0299","ISSN":"2040-7122","issue":"4","journalAbbreviation":"Journal of Research in Interactive Marketing","page":"712-729","source":"Silverchair","title":"Influencer-product attractiveness transference in interactive fashion marketing: the moderated moderating effect of speciesism against AI","title-short":"Influencer-product attractiveness transference in interactive fashion marketing","volume":"19","author":[{"family":"Cheng","given":"Junjun"},{"family":"Wang","given":"Jiaxuan"}],"issued":{"date-parts":[["2024",10,17]]}}},{"id":22376,"uris":["http://zotero.org/users/3771813/items/F9F4LPF7"],"itemData":{"id":22376,"type":"article-journal","abstract":"The growing popularity of fitness influencers on Instagram has created a competitive space where human and AI-generated influencers vie for user engagement. This study examines how agent type (human vs. AI), gender, and age influence perceptions of interpersonal attraction, credibility, and social presence. Using a 2 × 2 × 2 experimental design, 161 participants rated mock Instagram posts from influencers across these categories. Results showed that human influencers were rated significantly higher in social attraction, credibility, and social presence than AI influencers. Younger influencers were perceived as more physically attractive, while older influencers scored higher in character and social presence. Regardless of agent type, female influencers were rated higher in physical attraction. These findings highlight persistent demographic biases and a strong preference for human connection in digital fitness spaces, offering key insights for brands, marketers, and influencer strategy.","container-title":"International Journal of Human–Computer Interaction","DOI":"10.1080/10447318.2025.2558025","ISSN":"1044-7318","issue":"23","note":"_eprint: https://doi.org/10.1080/10447318.2025.2558025","page":"1-18","publisher":"Taylor &amp; Francis","source":"Taylor and Francis+NEJM","title":"Beauty and the Bot: Perceptions of Human and AI Fitness Influencers on Instagram","title-short":"Beauty and the Bot","volume":"41","author":[{"family":"Edwards","given":"Chad"},{"family":"Edwards","given":"Autumn"},{"family":"Rijhwani","given":"Varun"},{"family":"Mostafa","given":"Hamza Kamal"},{"family":"Ebo","given":"Daniel"},{"family":"Doku","given":"Dorcas"}],"issued":{"date-parts":[["2025",9,17]]}}},{"id":16433,"uris":["http://zotero.org/users/3771813/items/RT97RSJ3"],"itemData":{"id":16433,"type":"article-journal","abstract":"Generation Z (Gen Z) has emerged as the largest and most challenging consumer group for destination marketers. This study investigates the varying effects of social media marketing activities (SMMAs) on Gen Z travel behaviors. A comparative analysis approach between Gen Z and other generations was used to assess the attributes of SMMAs and their role in tourism destination visits. Gen Z tourists were more susceptible to the four traits of SMMAs (entertainment, trendiness, interaction, and word-of-mouth) when choosing destinations and were more likely to pay a premium for visiting than their generational counterparts. Gen Z females were more likely to be influenced by SMMA customization and word-of-mouth features, while Gen Z males were more sensitive to the entertainment features of SMMAs. These findings deepens marketers’ understanding of Gen Z travelers’ preferences and behaviors so that they provide constructive directions for marketers to implement effective SMMAs strategies.","container-title":"Journal of Travel Research","DOI":"10.1177/00472875221106394","ISSN":"0047-2875","issue":"5","language":"en","page":"1140-1158","publisher":"SAGE Publications Inc","source":"SAGE Journals","title":"Delineating the Effects of Social Media Marketing Activities on Generation Z Travel Behaviors","volume":"62","author":[{"family":"Liu","given":"Juan"},{"family":"Wang","given":"Chaohui"},{"family":"Zhang","given":"Tingting (Christina)"},{"family":"Qiao","given":"Haohao"}],"issued":{"date-parts":[["2023",5,1]]}}}],"schema":"https://github.com/citation-style-language/schema/raw/master/csl-citation.json"} </w:instrText>
      </w:r>
      <w:r w:rsidR="001228DC">
        <w:rPr>
          <w:rStyle w:val="shorttext"/>
          <w:sz w:val="26"/>
        </w:rPr>
        <w:fldChar w:fldCharType="separate"/>
      </w:r>
      <w:r w:rsidR="001228DC" w:rsidRPr="001228DC">
        <w:rPr>
          <w:sz w:val="26"/>
        </w:rPr>
        <w:t>(Cheng &amp; Wang, 202</w:t>
      </w:r>
      <w:r w:rsidR="002B2826">
        <w:rPr>
          <w:rFonts w:hint="eastAsia"/>
          <w:sz w:val="26"/>
        </w:rPr>
        <w:t>5</w:t>
      </w:r>
      <w:r w:rsidR="001228DC" w:rsidRPr="001228DC">
        <w:rPr>
          <w:sz w:val="26"/>
        </w:rPr>
        <w:t>; Edwards et al., 202</w:t>
      </w:r>
      <w:r w:rsidR="00B248AD">
        <w:rPr>
          <w:sz w:val="26"/>
        </w:rPr>
        <w:t>6</w:t>
      </w:r>
      <w:r w:rsidR="001228DC" w:rsidRPr="001228DC">
        <w:rPr>
          <w:sz w:val="26"/>
        </w:rPr>
        <w:t>; Liu et al., 2023)</w:t>
      </w:r>
      <w:r w:rsidR="001228DC">
        <w:rPr>
          <w:rStyle w:val="shorttext"/>
          <w:sz w:val="26"/>
        </w:rPr>
        <w:fldChar w:fldCharType="end"/>
      </w:r>
      <w:r w:rsidRPr="00AB2C40">
        <w:rPr>
          <w:rStyle w:val="shorttext"/>
          <w:sz w:val="26"/>
        </w:rPr>
        <w:t xml:space="preserve">. </w:t>
      </w:r>
      <w:r w:rsidR="002C3458" w:rsidRPr="002C3458">
        <w:rPr>
          <w:rStyle w:val="shorttext"/>
          <w:sz w:val="26"/>
        </w:rPr>
        <w:t>This literature has identified a range of factors associated with PSR and documented its relevance to consumer responses. Less attention, however, has been given to how self-disclosure and the three dimensions of interpersonal attraction—physical, social, and task attractiveness—operate within the same PSR model, as well as to the relationship between PSR and attitudes towards endorsed brands. Examining these relationships jointly allows the relative contribution of the proposed antecedents to be assessed while locating PSR within the follower–influencer–brand relationship. Accordingly, this study examines these relationships among followers of YouTube influencers in Malaysia. Specifically, it aims to: (i) examine the associations of self-disclosure and physical, social, and task attractiveness with PSR; and (ii) examine the association between PSR and followers’ attitudes towards endorsed brands.</w:t>
      </w:r>
    </w:p>
    <w:p w14:paraId="6B6E9314"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The study contributes to influencer marketing research by examining multiple antecedents of PSR and its relationship to endorsed-brand attitudes within a single model. In doing so, it distinguishes self-disclosure from the physical, social, and task dimensions of interpersonal attraction and examines the associations of each with PSR. It also considers whether followers' </w:t>
      </w:r>
      <w:r w:rsidR="007569A0">
        <w:rPr>
          <w:rStyle w:val="shorttext"/>
          <w:sz w:val="26"/>
        </w:rPr>
        <w:t>PSRs</w:t>
      </w:r>
      <w:r w:rsidRPr="00AB2C40">
        <w:rPr>
          <w:rStyle w:val="shorttext"/>
          <w:sz w:val="26"/>
        </w:rPr>
        <w:t xml:space="preserve"> with influencers are associated with their evaluations of the brands those influencers endorse. From a practical perspective, the findings provide insight into the influencer attributes and communication practices associated with PSR and may inform the selection of influencers for brand endorsements.</w:t>
      </w:r>
    </w:p>
    <w:p w14:paraId="0C0D517E" w14:textId="77777777" w:rsid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Balance theory provides the theoretical basis for examining the relationship between PSR and attitudes towards endorsed brands. Applied to influencer marketing, the theory suggests that a favorable relationship with an influencer may be associated with a more favorable evaluation of a brand positively associated with that influencer. This study applies balance theory to examine the relationship between PSR and attitudes towards endorsed brands in the context of YouTube influencer marketing in Malaysia. The theoretical foundations underlying these relationships are developed further in the literature review.</w:t>
      </w:r>
    </w:p>
    <w:p w14:paraId="75FBFF8C" w14:textId="77777777" w:rsidR="00AB2C40" w:rsidRDefault="00AB2C40" w:rsidP="007569A0">
      <w:pPr>
        <w:spacing w:line="360" w:lineRule="exact"/>
        <w:rPr>
          <w:rStyle w:val="shorttext"/>
          <w:sz w:val="26"/>
        </w:rPr>
      </w:pPr>
    </w:p>
    <w:p w14:paraId="5F87A793" w14:textId="77777777" w:rsidR="00FC74BE" w:rsidRPr="001B19E9" w:rsidRDefault="00943F17" w:rsidP="007569A0">
      <w:pPr>
        <w:widowControl w:val="0"/>
        <w:spacing w:line="360" w:lineRule="exact"/>
        <w:contextualSpacing/>
        <w:jc w:val="center"/>
        <w:outlineLvl w:val="0"/>
        <w:rPr>
          <w:rFonts w:eastAsia="標楷體"/>
          <w:b/>
          <w:sz w:val="26"/>
          <w:szCs w:val="26"/>
        </w:rPr>
      </w:pPr>
      <w:r>
        <w:rPr>
          <w:rFonts w:eastAsia="標楷體"/>
          <w:b/>
          <w:sz w:val="26"/>
          <w:szCs w:val="26"/>
        </w:rPr>
        <w:t>LITERATURE REVIEW</w:t>
      </w:r>
    </w:p>
    <w:p w14:paraId="7234AD35" w14:textId="77777777" w:rsidR="00172842" w:rsidRPr="001B19E9" w:rsidRDefault="00943F17" w:rsidP="007569A0">
      <w:pPr>
        <w:pStyle w:val="-12"/>
        <w:widowControl w:val="0"/>
        <w:spacing w:line="360" w:lineRule="exact"/>
        <w:ind w:leftChars="0" w:left="0"/>
        <w:contextualSpacing/>
        <w:jc w:val="both"/>
        <w:outlineLvl w:val="0"/>
        <w:rPr>
          <w:rFonts w:ascii="Times New Roman" w:eastAsia="標楷體" w:hAnsi="Times New Roman"/>
          <w:b/>
          <w:sz w:val="26"/>
          <w:szCs w:val="26"/>
        </w:rPr>
      </w:pPr>
      <w:r>
        <w:rPr>
          <w:rFonts w:ascii="Times New Roman" w:eastAsia="標楷體" w:hAnsi="Times New Roman"/>
          <w:b/>
          <w:sz w:val="26"/>
          <w:szCs w:val="26"/>
        </w:rPr>
        <w:t>Influencer</w:t>
      </w:r>
      <w:r w:rsidR="001C5630" w:rsidRPr="001B19E9">
        <w:rPr>
          <w:rFonts w:ascii="Times New Roman" w:eastAsia="標楷體" w:hAnsi="Times New Roman"/>
          <w:b/>
          <w:sz w:val="26"/>
          <w:szCs w:val="26"/>
        </w:rPr>
        <w:t xml:space="preserve"> Marketing</w:t>
      </w:r>
    </w:p>
    <w:p w14:paraId="69E5BF4A"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Influencer marketing has become an established form of social media marketing in which individuals with an online following promote brands, products, and services</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{"citationID":"rrewJReM","properties":{"formattedCitation":"(Azhar, Wel, &amp; Hamid, 2025)","plainCitation":"(Azhar, Wel, &amp; Hamid, 2025)","noteIndex":0},"citationItems":[{"id":20607,"uris":["http://zotero.org/users/3771813/items/WDXG8ASZ"],"itemData":{"id":20607,"type":"article-journal","abstract":"In recent years, social media platforms have witnessed a surge in discussions centered around sustainability, leading to an increased interest in eco-conscious living among users. Malaysia, in particular, has seen a significant rise in the influence of \"zero waste influencers,\" who actively promote and advocate for sustainable practices through engaging content and practical guidance, gaining significant followings and impacting eco-conscious decisions among their audiences. This study employs the Source Credibility Theory to investigate how expertise, trustworthiness, and attractiveness of zero waste influencers affect parasocial relationships with their followers. This study also examines the impact of parasocial relationships with zero waste influencers on followers' attitudes towards sustainable consumption and subsequently followers' intentions to engage in sustainable consumption behaviors. Results from a quantitative survey conducted in Malaysia revealed that expertise and trustworthiness emerged as significant predictors of parasocial relationships with zero waste influencers, while attractiveness did not show a significant impact. Additionally, the study found a positive correlation between parasocial relationships and attitudes toward sustainable consumption, which in turn positively influenced intentions to engage in sustainable consumption behaviors. Perceived environmental knowledge acted as a mediator in the relationship between parasocial relationships with zero waste influencers and followers' attitudes toward sustainable consumption. The theoretical implications of this research highlight the role of parasocial relationships in shaping attitudes and intentions toward sustainable consumption, providing empirical evidence of how zero waste influencers influence consumer behavior. Furthermore, the study suggests that trustworthiness and expertise are more influential than attractiveness in fostering parasocial relationships, indicating a shift in consumer values towards reliability and content quality in sustainability contexts","container-title":"PaperASIA","DOI":"10.59953/paperasia.v41i3b.426","ISSN":"0218-4540","issue":"3b","language":"en","license":"Copyright (c) 2025 PaperASIA","note":"number: 3b","page":"9-21","source":"compendiumpaperasia.com","title":"Trash Talk: How Malaysian Zero Waste Influencers Shape Sustainable Habits","title-short":"Trash Talk","volume":"41","author":[{"family":"Azhar","given":"Kaukab Abid"},{"family":"Wel","given":"Che Aniza Che"},{"family":"Hamid","given":"Siti Ngayesah Ab"}],"issued":{"date-parts":[["2025",5,9]]}}}],"schema":"https://github.com/citation-style-language/schema/raw/master/csl-citation.json"} </w:instrText>
      </w:r>
      <w:r w:rsidR="002C3458">
        <w:rPr>
          <w:rStyle w:val="shorttext"/>
          <w:sz w:val="26"/>
        </w:rPr>
        <w:fldChar w:fldCharType="separate"/>
      </w:r>
      <w:r w:rsidR="002C3458" w:rsidRPr="002C3458">
        <w:rPr>
          <w:sz w:val="26"/>
        </w:rPr>
        <w:t>(Azhar</w:t>
      </w:r>
      <w:r w:rsidR="00D04503">
        <w:rPr>
          <w:sz w:val="26"/>
        </w:rPr>
        <w:t xml:space="preserve"> et al.</w:t>
      </w:r>
      <w:r w:rsidR="002C3458" w:rsidRPr="002C3458">
        <w:rPr>
          <w:sz w:val="26"/>
        </w:rPr>
        <w:t>, 2025</w:t>
      </w:r>
      <w:r w:rsidR="00E96E83">
        <w:rPr>
          <w:sz w:val="26"/>
        </w:rPr>
        <w:t>b</w:t>
      </w:r>
      <w:r w:rsidR="002C3458" w:rsidRPr="002C3458">
        <w:rPr>
          <w:sz w:val="26"/>
        </w:rPr>
        <w:t>)</w:t>
      </w:r>
      <w:r w:rsidR="002C3458">
        <w:rPr>
          <w:rStyle w:val="shorttext"/>
          <w:sz w:val="26"/>
        </w:rPr>
        <w:fldChar w:fldCharType="end"/>
      </w:r>
      <w:r w:rsidRPr="00AB2C40">
        <w:rPr>
          <w:rStyle w:val="shorttext"/>
          <w:sz w:val="26"/>
        </w:rPr>
        <w:t>. Unlike conventional celebrity endorsers, social media influencers typically develop their visibility through the regular production of platform-specific content and sustained engagement with their audiences</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{"citationID":"70Hm8ZYk","properties":{"formattedCitation":"(Anselmo et al., 2026)","plainCitation":"(Anselmo et al., 2026)","noteIndex":0},"citationItems":[{"id":22387,"uris":["http://zotero.org/users/3771813/items/MJAKTEJR"],"itemData":{"id":22387,"type":"article-journal","abstract":"The paper explores the pressing challenges of misleading advertising in the digital ecosystem, specifically regarding influencer marketing. We propose a dual innovation: a theoretical one and a methodological one. Theoretically, we present a comparative analysis of the norms regulating misleading online advertising and influencer marketing considering three contexts with respective case studies: Italy, France, and the United States of America. Methodologically, we present an interdisciplinary analysis that combines consumer law theory with pragma-cognitive linguistics. The study sheds light on how cognitive biases—such as anchoring, imitation bias, the halo effect—are exploited to manipulate consumers, often to the detriment of vulnerable populations like minors or those with limited digital literacy. Drawing on case studies, the research underscores the systemic inadequacies of current regulatory frameworks and highlights the necessity of an interdisciplinary approach, towards enhanced regulatory measures that align behavioral insights with legal standards, fostering transparency, accountability, and consumer trust in digital marketplaces.","container-title":"International Journal for the Semiotics of Law - Revue internationale de Sémiotique juridique","DOI":"10.1007/s11196-025-10290-z","ISSN":"1572-8722","issue":"1","journalAbbreviation":"Int J Semiot Law","language":"en","page":"189-224","source":"Springer Link","title":"Ensuring Fairness in the Digital Marketplace: A Communicative and Cognitive Analysis of Deceitful Influencer Marketing within Regulatory Frameworks and Benchmarks","title-short":"Ensuring Fairness in the Digital Marketplace","volume":"39","author":[{"family":"Anselmo","given":"Giulia"},{"family":"Mannaioli","given":"Giorgia"},{"family":"Sardo","given":"Alessio"}],"issued":{"date-parts":[["2026",1,1]]}}}],"schema":"https://github.com/citation-style-language/schema/raw/master/csl-citation.json"} </w:instrText>
      </w:r>
      <w:r w:rsidR="002C3458">
        <w:rPr>
          <w:rStyle w:val="shorttext"/>
          <w:sz w:val="26"/>
        </w:rPr>
        <w:fldChar w:fldCharType="separate"/>
      </w:r>
      <w:r w:rsidR="002C3458" w:rsidRPr="002C3458">
        <w:rPr>
          <w:sz w:val="26"/>
        </w:rPr>
        <w:t>(Anselmo et al., 2026)</w:t>
      </w:r>
      <w:r w:rsidR="002C3458">
        <w:rPr>
          <w:rStyle w:val="shorttext"/>
          <w:sz w:val="26"/>
        </w:rPr>
        <w:fldChar w:fldCharType="end"/>
      </w:r>
      <w:r w:rsidRPr="00AB2C40">
        <w:rPr>
          <w:rStyle w:val="shorttext"/>
          <w:sz w:val="26"/>
        </w:rPr>
        <w:t>. Commercial endorsements are therefore embedded within the broader stream of content through which followers become familiar with an influencer</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{"citationID":"iEurT5IK","properties":{"formattedCitation":"(Durau et al., 2024)","plainCitation":"(Durau et al., 2024)","noteIndex":0},"citationItems":[{"id":22181,"uris":["http://zotero.org/users/3771813/items/S4UHC64V"],"itemData":{"id":22181,"type":"article-journal","abstract":"ObjectiveFitness influencers have become important digital health communicators with regard to influencing consumer health behaviours, such as physical activity. We investigate how working (out) with these new communicators can generate benefits for the fitness influencer, user health, and endorsed brands. Based on the source credibility, social identity theory, and gender congruity research, this paper aims to identify the main factors that affect users’ attitudes toward the fitness influencer (influencer benefit), users’ exercise intentions (user health benefit) and their purchase intentions (brand benefit), considering user and influencer gender.MethodsTwo studies were conducted, both with male and female influencers and users. In study 1 (n = 496), the fitness influencer endorsed an unfamiliar brand, and in study 2 (n = 529) a familiar brand was endorsed. To test the proposed models and to estimate the path coefficients, structural equation modelling was performed.ResultsKey influencing factors were identified in the two studies: For attitude toward the influencer, source credibility is the most important; for exercise intention, parasocial interaction and attitude toward the behaviour are crucial; and purchase intention is largely predicted by the brand attitude. The studies revealed gender-congruent and non-congruent tendencies for female and male respondents, and different effects of unfamiliar and familiar brands.ConclusionsWorking (out) with fitness influencers can improve user attitudes toward the influencer, increase users’ exercise intentions, and increase brand purchase intentions, for both unfamiliar and familiar brands. Some gender congruity and some gender incongruity effects exist. The paper discusses important implications for theory and practice.","container-title":"Digital Health","DOI":"10.1177/20552076241258393","ISSN":"2055-2076","issue":"2","language":"EN","publisher":"SAGE Publications Ltd","source":"SAGE Journals","title":"Working (out) with fitness influencers – benefits for the fitness influencer, user health, and the endorsed brand: Key factors and the role of gender and brand familiarity","title-short":"Working (out) with fitness influencers – benefits for the fitness influencer, user health, and the endorsed brand","URL":"https://doi.org/10.1177/20552076241258393","volume":"10","author":[{"family":"Durau","given":"Julia"},{"family":"Diehl","given":"Sandra"},{"family":"Terlutter","given":"Ralf"}],"accessed":{"date-parts":[["2025",12,30]]},"issued":{"date-parts":[["2024",9,1]]}}}],"schema":"https://github.com/citation-style-language/schema/raw/master/csl-citation.json"} </w:instrText>
      </w:r>
      <w:r w:rsidR="002C3458">
        <w:rPr>
          <w:rStyle w:val="shorttext"/>
          <w:sz w:val="26"/>
        </w:rPr>
        <w:fldChar w:fldCharType="separate"/>
      </w:r>
      <w:r w:rsidR="002C3458" w:rsidRPr="002C3458">
        <w:rPr>
          <w:sz w:val="26"/>
        </w:rPr>
        <w:t>(Durau et al., 2024)</w:t>
      </w:r>
      <w:r w:rsidR="002C3458">
        <w:rPr>
          <w:rStyle w:val="shorttext"/>
          <w:sz w:val="26"/>
        </w:rPr>
        <w:fldChar w:fldCharType="end"/>
      </w:r>
      <w:r w:rsidRPr="00AB2C40">
        <w:rPr>
          <w:rStyle w:val="shorttext"/>
          <w:sz w:val="26"/>
        </w:rPr>
        <w:t xml:space="preserve">. Consequently, influencer marketing operates within an environment where promotional communication and ongoing follower–influencer relationships can coexist </w:t>
      </w:r>
      <w:r w:rsidR="002C3458">
        <w:rPr>
          <w:rStyle w:val="shorttext"/>
          <w:sz w:val="26"/>
        </w:rPr>
        <w:fldChar w:fldCharType="begin"/>
      </w:r>
      <w:r w:rsidR="002C3458">
        <w:rPr>
          <w:rStyle w:val="shorttext"/>
          <w:sz w:val="26"/>
        </w:rPr>
        <w:instrText xml:space="preserve"> ADDIN ZOTERO_ITEM CSL_CITATION {"citationID":"0GRpSlk0","properties":{"formattedCitation":"(Alkan et al., 2025)","plainCitation":"(Alkan et al., 2025)","noteIndex":0},"citationItems":[{"id":21741,"uris":["http://zotero.org/users/3771813/items/2C9QC82F"],"itemData":{"id":21741,"type":"article-journal","abstract":"This study examines persuasive messages and source credibility in luxury brand influencers’ content within their brand collaborations. It also explores how influencers establish parasocial engagement with followers through their posts. Conducted as an online survey between February and July 2023, the study targeted 400 individuals in Northern Cyprus who follow influencers. Findings indicate that increased parasocial engagement enhances the perceived persuasiveness of messages. A positive relationship between parasocial engagement and source credibility was observed, demonstrating that as influencers’ credibility rises, so does the persuasiveness of their messages. Additionally, the study analyzed relationships between parasocial engagement, persuasive messages, source credibility and demographic factors. While no significant differences were found between parasocial engagement and most demographic characteristics, education level stood out. Individuals with a primary education level showed a greater tendency toward parasocial engagement. A significant difference was noted between source credibility and monthly income, with the highest perceived credibility reported in the 7,000 to 8,999 TL income group. Similarly, persuasive messages were most effective among individuals in this income range. In conclusion, this study highlights the importance of considering demographic differences and parasocial engagement in influencer brand collaborations. It underscores that source credibility and persuasive messages play a crucial role in influencer communication, influencing how audiences perceive and engage with branded content. It has been concluded that strong parasocial bonds in influencer and brand collaborations play a strategic role in establishing effective interaction with the target audience.","container-title":"Sage Open","DOI":"10.1177/21582440251377320","ISSN":"2158-2440","issue":"3","language":"EN","publisher":"SAGE Publications","source":"SAGE Journals","title":"Influencers in Luxury Brand Communication: An Evaluation of the Relationship Between Source Credibility, Persuasive Message, and Parasocial Engagement","title-short":"Influencers in Luxury Brand Communication","URL":"https://doi.org/10.1177/21582440251377320","volume":"15","author":[{"family":"Alkan","given":"Zeynep"},{"family":"Dolunay","given":"Ayhan"},{"family":"Ulaş","given":"Sevilay"}],"accessed":{"date-parts":[["2025",10,29]]},"issued":{"date-parts":[["2025",7,1]]}}}],"schema":"https://github.com/citation-style-language/schema/raw/master/csl-citation.json"} </w:instrText>
      </w:r>
      <w:r w:rsidR="002C3458">
        <w:rPr>
          <w:rStyle w:val="shorttext"/>
          <w:sz w:val="26"/>
        </w:rPr>
        <w:fldChar w:fldCharType="separate"/>
      </w:r>
      <w:r w:rsidR="002C3458" w:rsidRPr="002C3458">
        <w:rPr>
          <w:sz w:val="26"/>
        </w:rPr>
        <w:t>(Alkan et al., 2025)</w:t>
      </w:r>
      <w:r w:rsidR="002C3458">
        <w:rPr>
          <w:rStyle w:val="shorttext"/>
          <w:sz w:val="26"/>
        </w:rPr>
        <w:fldChar w:fldCharType="end"/>
      </w:r>
      <w:r w:rsidR="002C3458">
        <w:rPr>
          <w:rStyle w:val="shorttext"/>
          <w:sz w:val="26"/>
        </w:rPr>
        <w:t>.</w:t>
      </w:r>
    </w:p>
    <w:p w14:paraId="2DE86F99" w14:textId="6B642266" w:rsid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The effectiveness of influencer marketing depends on more than exposure to promotional content. Research on social media marketing has shown that consumers’ responses can be shaped by factors such as trust in information and the circulation of brand-related information through electronic word of mouth</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{"citationID":"SrUySOCQ","properties":{"formattedCitation":"(Li et al., 2024)","plainCitation":"(Li et al., 2024)","noteIndex":0},"citationItems":[{"id":15207,"uris":["http://zotero.org/users/3771813/items/2DLRDJZR"],"itemData":{"id":15207,"type":"article-journal","abstract":"Emerging research on social media influencer (SMI) marketing differentiates between micro-influencers and mega-influencers. In the present research, we establish that these two types of SMIs can yield different levels of consumer intention to generate word of mouth (WOM). Specifically, consumers are more likely to generate WOM about the endorsements made by micro- (vs. mega-) influencers. Importantly, however, such an effect of SMI type on the intention to generate WOM occurs only when consumers adopt a growth (but not fixed) mindset. This is because consumers with a growth (vs. fixed) mindset are more likely to rely on motivational attributions to judge people and their observed behaviors, causing them to perceive micro- (vs. mega-) influencers and their endorsements as more trustworthy. Consistent with this explanation, the qualifying effect of the consumer mindset on generating WOM is attenuated in the presence of other factors that increase endorsement trustworthiness, such as strong-tie recommendations. Our findings offer novel theoretical insights into how consumers perceive SMI endorsements and practical managerial guidance for generating WOM on social media.","container-title":"Journal of Business Research","DOI":"10.1016/j.jbusres.2023.114387","ISSN":"0148-2963","journalAbbreviation":"Journal of Business Research","page":"114387","source":"ScienceDirect","title":"How micro- (vs. mega-) influencers generate word of mouth in the digital economy age: The moderating role of mindset","title-short":"How micro- (vs. mega-) influencers generate word of mouth in the digital economy age","volume":"171","author":[{"family":"Li","given":"Wenting"},{"family":"Zhao","given":"Fang"},{"family":"Lee","given":"Ji Min"},{"family":"Park","given":"Jiwoon"},{"family":"Septianto","given":"Felix"},{"family":"Seo","given":"Yuri"}],"issued":{"date-parts":[["2024",1,1]]}}}],"schema":"https://github.com/citation-style-language/schema/raw/master/csl-citation.json"} </w:instrText>
      </w:r>
      <w:r w:rsidR="002C3458">
        <w:rPr>
          <w:rStyle w:val="shorttext"/>
          <w:sz w:val="26"/>
        </w:rPr>
        <w:fldChar w:fldCharType="separate"/>
      </w:r>
      <w:r w:rsidR="002C3458" w:rsidRPr="002C3458">
        <w:rPr>
          <w:sz w:val="26"/>
        </w:rPr>
        <w:t>(Li et al., 2024)</w:t>
      </w:r>
      <w:r w:rsidR="002C3458">
        <w:rPr>
          <w:rStyle w:val="shorttext"/>
          <w:sz w:val="26"/>
        </w:rPr>
        <w:fldChar w:fldCharType="end"/>
      </w:r>
      <w:r w:rsidRPr="00AB2C40">
        <w:rPr>
          <w:rStyle w:val="shorttext"/>
          <w:sz w:val="26"/>
        </w:rPr>
        <w:t>. In influencer marketing, promotional information is communicated through an identifiable individual whose content followers may encounter repeatedly</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{"citationID":"YQ6Ghqwn","properties":{"formattedCitation":"(Wang et al., 2024)","plainCitation":"(Wang et al., 2024)","noteIndex":0},"citationItems":[{"id":21279,"uris":["http://zotero.org/users/3771813/items/KQ877JT4"],"itemData":{"id":21279,"type":"article-journal","container-title":"Journal of Electronic Commerce Research","issue":"3","page":"209-228","title":"From Receivers to Senders: How Social Media Influencers’ Self-disclosure Leads to Positive Word of Mouth from Followers","volume":"5","author":[{"family":"Wang","given":"Edward Shih-Tse"},{"family":"Yu-Jou","given":"Weng"},{"family":"Yu-Ting","given":"Liao"}],"issued":{"date-parts":[["2024"]]}}}],"schema":"https://github.com/citation-style-language/schema/raw/master/csl-citation.json"} </w:instrText>
      </w:r>
      <w:r w:rsidR="002C3458">
        <w:rPr>
          <w:rStyle w:val="shorttext"/>
          <w:sz w:val="26"/>
        </w:rPr>
        <w:fldChar w:fldCharType="separate"/>
      </w:r>
      <w:r w:rsidR="002C3458" w:rsidRPr="002C3458">
        <w:rPr>
          <w:sz w:val="26"/>
        </w:rPr>
        <w:t>(Wang et al., 2024)</w:t>
      </w:r>
      <w:r w:rsidR="002C3458">
        <w:rPr>
          <w:rStyle w:val="shorttext"/>
          <w:sz w:val="26"/>
        </w:rPr>
        <w:fldChar w:fldCharType="end"/>
      </w:r>
      <w:r w:rsidRPr="00AB2C40">
        <w:rPr>
          <w:rStyle w:val="shorttext"/>
          <w:sz w:val="26"/>
        </w:rPr>
        <w:t>. The relationship followers develop with that individual may therefore influence how they receive and evaluate endorsements, distinguishing influencer marketing from forms of digital advertising in which the promotional message is less closely connected to a recognizable media figure</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{"citationID":"VNsyXsEt","properties":{"formattedCitation":"(Sheng et al., 2023)","plainCitation":"(Sheng et al., 2023)","noteIndex":0},"citationItems":[{"id":21381,"uris":["http://zotero.org/users/3771813/items/YA5TJTKA"],"itemData":{"id":21381,"type":"article-journal","abstract":"This study aims to examine whether and how the effect of intimate relationships with micro-influencers on customer behaviour is interrupted by external cues such as sponsorship disclosures and negative electronic word-of-mouth (eWOM).The study worked with Instagram micro-influences to conduct a vignette survey with four experimental scenarios.The benefits of parasocial relationships (PSR) in enhancing customer engagement (CE), brand preference (BP) and purchase intention (PI) cannot be sustained in the presence of external interruptive cues. For micro-influencers, whilst sponsorship disclosures do not moderate the influence of PSR, customers are considerably sensitive to negative eWOM or when the two cues co-occur.This study focusses on micro-influencers and investigates whether the follower–micro-influencer bond can be moderated by external cues including sponsorship disclosure and negative eWOM.","container-title":"Internet Research","DOI":"10.1108/INTR-12-2021-0903","ISSN":"1066-2243","issue":"3","journalAbbreviation":"Internet Research","page":"849-867","source":"Silverchair","title":"Parasocial relationships with micro-influencers: do sponsorship disclosure and electronic word-of-mouth disrupt?","title-short":"Parasocial relationships with micro-influencers","volume":"34","author":[{"family":"Sheng","given":"Jie"},{"family":"Lee","given":"Yi Hui"},{"family":"Lan","given":"Hao"}],"issued":{"date-parts":[["2023",4,7]]}}}],"schema":"https://github.com/citation-style-language/schema/raw/master/csl-citation.json"} </w:instrText>
      </w:r>
      <w:r w:rsidR="002C3458">
        <w:rPr>
          <w:rStyle w:val="shorttext"/>
          <w:sz w:val="26"/>
        </w:rPr>
        <w:fldChar w:fldCharType="separate"/>
      </w:r>
      <w:r w:rsidR="002C3458" w:rsidRPr="002C3458">
        <w:rPr>
          <w:sz w:val="26"/>
        </w:rPr>
        <w:t>(Sheng et al., 202</w:t>
      </w:r>
      <w:r w:rsidR="0035751E">
        <w:rPr>
          <w:sz w:val="26"/>
        </w:rPr>
        <w:t>4</w:t>
      </w:r>
      <w:r w:rsidR="002C3458" w:rsidRPr="002C3458">
        <w:rPr>
          <w:sz w:val="26"/>
        </w:rPr>
        <w:t>)</w:t>
      </w:r>
      <w:r w:rsidR="002C3458">
        <w:rPr>
          <w:rStyle w:val="shorttext"/>
          <w:sz w:val="26"/>
        </w:rPr>
        <w:fldChar w:fldCharType="end"/>
      </w:r>
      <w:r w:rsidRPr="00AB2C40">
        <w:rPr>
          <w:rStyle w:val="shorttext"/>
          <w:sz w:val="26"/>
        </w:rPr>
        <w:t>.</w:t>
      </w:r>
      <w:r w:rsidR="002C3458">
        <w:rPr>
          <w:rStyle w:val="shorttext"/>
          <w:sz w:val="26"/>
        </w:rPr>
        <w:t xml:space="preserve"> </w:t>
      </w:r>
      <w:r w:rsidRPr="00AB2C40">
        <w:rPr>
          <w:rStyle w:val="shorttext"/>
          <w:sz w:val="26"/>
        </w:rPr>
        <w:t xml:space="preserve">This relational dimension is particularly important when considering how evaluations of an influencer may become connected with evaluations of an endorsed brand. </w:t>
      </w:r>
    </w:p>
    <w:p w14:paraId="490E01C5" w14:textId="77777777" w:rsidR="00AB2C40" w:rsidRDefault="00AB2C40" w:rsidP="007569A0">
      <w:pPr>
        <w:widowControl w:val="0"/>
        <w:spacing w:line="360" w:lineRule="exact"/>
        <w:contextualSpacing/>
        <w:jc w:val="both"/>
        <w:rPr>
          <w:rStyle w:val="shorttext"/>
          <w:sz w:val="26"/>
        </w:rPr>
      </w:pPr>
    </w:p>
    <w:p w14:paraId="3966BD75" w14:textId="77777777" w:rsidR="00AB2C40" w:rsidRDefault="00943F17" w:rsidP="007569A0">
      <w:pPr>
        <w:spacing w:line="360" w:lineRule="exact"/>
        <w:contextualSpacing/>
        <w:jc w:val="both"/>
        <w:outlineLvl w:val="0"/>
        <w:rPr>
          <w:rFonts w:eastAsia="標楷體"/>
          <w:b/>
          <w:sz w:val="26"/>
          <w:szCs w:val="26"/>
        </w:rPr>
      </w:pPr>
      <w:r w:rsidRPr="00AB2C40">
        <w:rPr>
          <w:rFonts w:eastAsia="標楷體"/>
          <w:b/>
          <w:sz w:val="26"/>
          <w:szCs w:val="26"/>
        </w:rPr>
        <w:t>Social Media Influencer Characteristics</w:t>
      </w:r>
    </w:p>
    <w:p w14:paraId="357EF1A5" w14:textId="77777777" w:rsidR="004B44FE" w:rsidRPr="001B19E9" w:rsidRDefault="00943F17" w:rsidP="007569A0">
      <w:pPr>
        <w:spacing w:line="360" w:lineRule="exact"/>
        <w:contextualSpacing/>
        <w:jc w:val="both"/>
        <w:outlineLvl w:val="0"/>
        <w:rPr>
          <w:rFonts w:eastAsia="標楷體"/>
          <w:b/>
          <w:sz w:val="26"/>
          <w:szCs w:val="26"/>
        </w:rPr>
      </w:pPr>
      <w:r>
        <w:rPr>
          <w:rFonts w:eastAsia="標楷體"/>
          <w:b/>
          <w:sz w:val="26"/>
          <w:szCs w:val="26"/>
        </w:rPr>
        <w:t>Self-Disclosure</w:t>
      </w:r>
    </w:p>
    <w:p w14:paraId="62090CFF"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Self-disclosure refers to the communication of personal information, thoughts, feelings, and experiences to others and is an important feature of social media communication</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{"citationID":"5WCTr6uX","properties":{"formattedCitation":"(Jia et al., 2024)","plainCitation":"(Jia et al., 2024)","noteIndex":0},"citationItems":[{"id":16386,"uris":["http://zotero.org/users/3771813/items/LG8P9GUY"],"itemData":{"id":16386,"type":"article-journal","abstract":"Inconsistent results regarding consumers’ reactions to sponsorship disclosure call for more research into the mechanisms underlying the effects of sponsorship disclosure. Considering the critical role of trust in advertising and marketing, we examined how sponsorship disclosure influenced trust toward the endorser of a product and subsequently affected attitudes toward the endorsed product and intentions to purchase the product. These effects were examined for both influencers and celebrities. The results of an online experiment revealed that sponsorship disclosure increased trust toward the endorser, which in turn led to more positive attitudes toward the endorsed product and increased purchase intentions. However, these effects were significant only for influencers, but not for celebrities. These findings advance our understanding of the mechanisms underlying the effects of sponsorship disclosure and have implications for advertising regulation and social media marketing.","container-title":"Journal of Promotion Management","DOI":"10.1080/10496491.2023.2289925","ISSN":"1049-6491","issue":"4","note":"_eprint: https://doi.org/10.1080/10496491.2023.2289925","page":"615–638","publisher":"Routledge","source":"Taylor and Francis+NEJM","title":"Increasing Trust in Influencer Marketing: The Effects of Sponsorship Disclosure and Endorser Type","title-short":"Increasing Trust in Influencer Marketing","volume":"30","author":[{"family":"Jia","given":"Wufan"},{"family":"Fu","given":"Lunrui"},{"family":"Dai","given":"Yue"}],"issued":{"date-parts":[["2024",5,18]]}}}],"schema":"https://github.com/citation-style-language/schema/raw/master/csl-citation.json"} </w:instrText>
      </w:r>
      <w:r w:rsidR="002C3458">
        <w:rPr>
          <w:rStyle w:val="shorttext"/>
          <w:sz w:val="26"/>
        </w:rPr>
        <w:fldChar w:fldCharType="separate"/>
      </w:r>
      <w:r w:rsidR="002C3458" w:rsidRPr="002C3458">
        <w:rPr>
          <w:sz w:val="26"/>
        </w:rPr>
        <w:t>(Jia et al., 2024)</w:t>
      </w:r>
      <w:r w:rsidR="002C3458">
        <w:rPr>
          <w:rStyle w:val="shorttext"/>
          <w:sz w:val="26"/>
        </w:rPr>
        <w:fldChar w:fldCharType="end"/>
      </w:r>
      <w:r w:rsidRPr="00AB2C40">
        <w:rPr>
          <w:rStyle w:val="shorttext"/>
          <w:sz w:val="26"/>
        </w:rPr>
        <w:t>. Social media influencers may disclose their interests, opinions, personal experiences, successes, and difficulties through the content they share with followers</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{"citationID":"naDpKkp7","properties":{"formattedCitation":"(Karag\\uc0\\u252{}r et al., 2022)","plainCitation":"(Karagür et al., 2022)","noteIndex":0},"citationItems":[{"id":3392,"uris":["http://zotero.org/users/3771813/items/LCQDIJ7X"],"itemData":{"id":3392,"type":"article-journal","abstract":"Consumers’ changing media consumption behaviors and skepticism toward traditional forms of advertising have prompted the growth of influencer marketing. Even as regulatory authorities call on brands and influencers to disclose the posts as advertising, no consistent guidelines exist. The distinct effects of self-generated versus platform-initiated disclosures also remain unclear, nor has research addressed the interplay of key influencer characteristics and marketing disclosures. This article reports on findings from the first academic field study of influencer marketing disclosures, as well as three experimental studies, which indicate that disclosure is a double-edged sword. When provided through a platform-initiated branded content tool, disclosure consistently exerts the strongest effect on perceptions of advertising, negatively relating to influencer trustworthiness and consumer engagement. The effects of disclosure type also depend on the number of followers and number of previously endorsed products (i.e., influencer characteristics). Yet, consumers also express appreciation for transparency when influencers disclose posts as advertising, which increases perceived trustworthiness of the influencer and engagement with the post. The implications of these findings should inform choices by public policy makers, brand managers, and influencers.","container-title":"International Journal of Research in Marketing","DOI":"10.1016/j.ijresmar.2021.09.006","ISSN":"0167-8116","issue":"2","journalAbbreviation":"International Journal of Research in Marketing","language":"en","page":"313-335","source":"ScienceDirect","title":"How, why, and when disclosure type matters for influencer marketing","volume":"39","author":[{"family":"Karagür","given":"Zeynep"},{"family":"Becker","given":"Jan-Michael"},{"family":"Klein","given":"Kristina"},{"family":"Edeling","given":"Alexander"}],"issued":{"date-parts":[["2022",6,1]]}}}],"schema":"https://github.com/citation-style-language/schema/raw/master/csl-citation.json"} </w:instrText>
      </w:r>
      <w:r w:rsidR="002C3458">
        <w:rPr>
          <w:rStyle w:val="shorttext"/>
          <w:sz w:val="26"/>
        </w:rPr>
        <w:fldChar w:fldCharType="separate"/>
      </w:r>
      <w:r w:rsidR="002C3458" w:rsidRPr="002C3458">
        <w:rPr>
          <w:sz w:val="26"/>
        </w:rPr>
        <w:t>(Karagür et al., 2022)</w:t>
      </w:r>
      <w:r w:rsidR="002C3458">
        <w:rPr>
          <w:rStyle w:val="shorttext"/>
          <w:sz w:val="26"/>
        </w:rPr>
        <w:fldChar w:fldCharType="end"/>
      </w:r>
      <w:r w:rsidRPr="00AB2C40">
        <w:rPr>
          <w:rStyle w:val="shorttext"/>
          <w:sz w:val="26"/>
        </w:rPr>
        <w:t>. Such disclosure gives audiences access to aspects of an influencer’s life beyond explicitly promotional content and can contribute to perceptions of transparency, trust, and accessibility</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{"citationID":"amOqWR6A","properties":{"formattedCitation":"(Boerman, 2020)","plainCitation":"(Boerman, 2020)","noteIndex":0},"citationItems":[{"id":16025,"uris":["http://zotero.org/users/3771813/items/7ZK7NL5J"],"itemData":{"id":16025,"type":"article-journal","abstract":"Social media influencers – such as the ‘Instafamous’ – are required to disclose any commercial relationship. To achieve transparency, Instagram has introduced a standardized disclosure (‘Paid partnership with [brand]’). This study examined whether this disclosure effectively raises ad recognition, and how this consequently affects consumers' responses to the message, influencer, and brand. Additionally, the effects of the disclosure were compared between micro- (&lt;10,000 followers) and meso- (10,000–1 million followers) influencers. Results of an online experiment (N = 192) with a 2 (no disclosure vs. standardized disclosure) x 2 (micro-vs. meso-influencer) between subjects design showed that the disclosure did achieve its goal of increasing ad recognition. Furthermore, the disclosure positively affected brand recall and intentions to engage with the post, via ad recognition. The parasocial interaction with the influencer was not affected. Moreover, influencer type did not moderate the effect of the disclosure and did not affect people's responses to the message, influencer, or brand.","container-title":"Computers in Human Behavior","DOI":"10.1016/j.chb.2019.09.015","ISSN":"0747-5632","journalAbbreviation":"Computers in Human Behavior","page":"199-207","source":"ScienceDirect","title":"The effects of the standardized instagram disclosure for micro- and meso-influencers","volume":"103","author":[{"family":"Boerman","given":"Sophie C."}],"issued":{"date-parts":[["2020",2,1]]}}}],"schema":"https://github.com/citation-style-language/schema/raw/master/csl-citation.json"} </w:instrText>
      </w:r>
      <w:r w:rsidR="002C3458">
        <w:rPr>
          <w:rStyle w:val="shorttext"/>
          <w:sz w:val="26"/>
        </w:rPr>
        <w:fldChar w:fldCharType="separate"/>
      </w:r>
      <w:r w:rsidR="002C3458" w:rsidRPr="002C3458">
        <w:rPr>
          <w:sz w:val="26"/>
        </w:rPr>
        <w:t>(Boerman, 2020)</w:t>
      </w:r>
      <w:r w:rsidR="002C3458">
        <w:rPr>
          <w:rStyle w:val="shorttext"/>
          <w:sz w:val="26"/>
        </w:rPr>
        <w:fldChar w:fldCharType="end"/>
      </w:r>
      <w:r w:rsidR="002C3458">
        <w:rPr>
          <w:rStyle w:val="shorttext"/>
          <w:sz w:val="26"/>
        </w:rPr>
        <w:t>.</w:t>
      </w:r>
    </w:p>
    <w:p w14:paraId="10448C79" w14:textId="77777777" w:rsid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Self-disclosure also has a relational function in mediated communication. Audiences can develop psychological connections with media figures despite limited direct interaction</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{"citationID":"LVMW2OAf","properties":{"formattedCitation":"(Gupta &amp; Verma, 2025)","plainCitation":"(Gupta &amp; Verma, 2025)","noteIndex":0},"citationItems":[{"id":22455,"uris":["http://zotero.org/users/3771813/items/IUTCFRTV"],"itemData":{"id":22455,"type":"article-journal","abstract":"This study presents a hybrid review of influencer marketing on social media by integrating bibliometric analysis with the theory–context–characteristics–methodology (TCCM) framework to map intellectual structures and propose future research directions. A total of 671 articles published between February 2011 and 2024 were retrieved from the Scopus database (searched on 26 February 2024). Using VOSviewer software, performance and network analyses identified (a) influential documents, authors, sources and countries; (b) keyword co-occurrence and co-citation mapping revealed four dominant thematic clusters; and (c) the TCCM-based synthesis highlighted an over-reliance on cross-sectional survey designs and Western fashion/beauty contexts. Theoretical studies lack diversification, while emerging attention is being given to virtual/AI influencers, along with the need for ethical regulation. Theoretically, the study advances an interdisciplinary perspective by integrating insights from marketing, communication, human–computer interaction and technology, reframing influencer marketing as a socio-technical phenomenon. Practically, it offers a structured roadmap for brands, policymakers and researchers to design transparent and contextually relevant influencer strategies. The primary limitation lies in the reliance on a single database (Scopus) and the exclusion of non-English publications.","container-title":"South Asian Journal of Business and Management Cases","DOI":"10.1177/22779779251393408","ISSN":"2277-9779","issue":"3","language":"EN","page":"284-310","publisher":"SAGE Publications India","source":"SAGE Journals","title":"Influencer Marketing: A Comprehensive Review and Future Research Direction","title-short":"Influencer Marketing","volume":"14","author":[{"family":"Gupta","given":"Poonam"},{"family":"Verma","given":"Saurabh"}],"issued":{"date-parts":[["2025",12,1]]}}}],"schema":"https://github.com/citation-style-language/schema/raw/master/csl-citation.json"} </w:instrText>
      </w:r>
      <w:r w:rsidR="002C3458">
        <w:rPr>
          <w:rStyle w:val="shorttext"/>
          <w:sz w:val="26"/>
        </w:rPr>
        <w:fldChar w:fldCharType="separate"/>
      </w:r>
      <w:r w:rsidR="002C3458" w:rsidRPr="002C3458">
        <w:rPr>
          <w:sz w:val="26"/>
        </w:rPr>
        <w:t>(Gupta &amp; Verma, 2025)</w:t>
      </w:r>
      <w:r w:rsidR="002C3458">
        <w:rPr>
          <w:rStyle w:val="shorttext"/>
          <w:sz w:val="26"/>
        </w:rPr>
        <w:fldChar w:fldCharType="end"/>
      </w:r>
      <w:r w:rsidRPr="00AB2C40">
        <w:rPr>
          <w:rStyle w:val="shorttext"/>
          <w:sz w:val="26"/>
        </w:rPr>
        <w:t xml:space="preserve">, and access to personal information can contribute to perceptions of intimacy and relational closeness. Information typically associated with closer relationships may be interpreted as a signal of trust, while receiving personal disclosure can itself function as a social reward </w:t>
      </w:r>
      <w:r w:rsidR="002C3458">
        <w:rPr>
          <w:rStyle w:val="shorttext"/>
          <w:sz w:val="26"/>
        </w:rPr>
        <w:fldChar w:fldCharType="begin"/>
      </w:r>
      <w:r w:rsidR="002C3458">
        <w:rPr>
          <w:rStyle w:val="shorttext"/>
          <w:sz w:val="26"/>
        </w:rPr>
        <w:instrText xml:space="preserve"> ADDIN ZOTERO_ITEM CSL_CITATION {"citationID":"8wshtewZ","properties":{"formattedCitation":"(Calhoun &amp; Gold, 2020)","plainCitation":"(Calhoun &amp; Gold, 2020)","noteIndex":0},"citationItems":[{"id":3409,"uris":["http://zotero.org/users/3771813/items/UM6IFRBH"],"itemData":{"id":3409,"type":"article-journal","container-title":"Academic Psychiatry","DOI":"10.1007/s40596-020-01200-5","ISSN":"1545-7230","issue":"2","journalAbbreviation":"Acad Psychiatry","language":"en","page":"237-241","source":"Springer Link","title":"“I Feel Like I Know Them”: the Positive Effect of Celebrity Self-disclosure of Mental Illness","title-short":"“I Feel Like I Know Them”","volume":"44","author":[{"family":"Calhoun","given":"Amanda J."},{"family":"Gold","given":"Jessica A."}],"issued":{"date-parts":[["2020",4,1]]}}}],"schema":"https://github.com/citation-style-language/schema/raw/master/csl-citation.json"} </w:instrText>
      </w:r>
      <w:r w:rsidR="002C3458">
        <w:rPr>
          <w:rStyle w:val="shorttext"/>
          <w:sz w:val="26"/>
        </w:rPr>
        <w:fldChar w:fldCharType="separate"/>
      </w:r>
      <w:r w:rsidR="002C3458" w:rsidRPr="002C3458">
        <w:rPr>
          <w:sz w:val="26"/>
        </w:rPr>
        <w:t>(Calhoun &amp; Gold, 2020)</w:t>
      </w:r>
      <w:r w:rsidR="002C3458">
        <w:rPr>
          <w:rStyle w:val="shorttext"/>
          <w:sz w:val="26"/>
        </w:rPr>
        <w:fldChar w:fldCharType="end"/>
      </w:r>
      <w:r w:rsidRPr="00AB2C40">
        <w:rPr>
          <w:rStyle w:val="shorttext"/>
          <w:sz w:val="26"/>
        </w:rPr>
        <w:t>. In the social media context, where followers may encounter both personal and promotional content from influencers over time, self-disclosure is therefore relevant to understanding the relational environment in which follower–influencer connections develop.</w:t>
      </w:r>
    </w:p>
    <w:p w14:paraId="30CDBEC5" w14:textId="77777777" w:rsidR="00AB2C40" w:rsidRDefault="00AB2C40" w:rsidP="007569A0">
      <w:pPr>
        <w:widowControl w:val="0"/>
        <w:spacing w:line="360" w:lineRule="exact"/>
        <w:contextualSpacing/>
        <w:jc w:val="both"/>
        <w:rPr>
          <w:rStyle w:val="shorttext"/>
          <w:sz w:val="26"/>
        </w:rPr>
      </w:pPr>
    </w:p>
    <w:p w14:paraId="601C69F9" w14:textId="77777777" w:rsidR="00AB2C40" w:rsidRDefault="00943F17" w:rsidP="007569A0">
      <w:pPr>
        <w:spacing w:line="360" w:lineRule="exact"/>
        <w:contextualSpacing/>
        <w:jc w:val="both"/>
        <w:outlineLvl w:val="0"/>
        <w:rPr>
          <w:rStyle w:val="shorttext"/>
          <w:sz w:val="26"/>
        </w:rPr>
      </w:pPr>
      <w:r>
        <w:rPr>
          <w:rFonts w:eastAsia="標楷體"/>
          <w:b/>
          <w:sz w:val="26"/>
          <w:szCs w:val="26"/>
        </w:rPr>
        <w:t>Interpersonal Attraction</w:t>
      </w:r>
    </w:p>
    <w:p w14:paraId="3D1A7091"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Interpersonal attraction concerns the evaluations through which individuals perceive others as desirable interaction or relationship partners. McCroskey and McCain (1974) conceptualized interpersonal attraction as a multi-dimensional construct comprising physical, social, and task attraction. Physical attraction concerns evaluations of another person's appearance; social attraction reflects the desirability of social interaction with that person; and task attraction concerns the perceived desirability of working with or completing activities with them. This distinction is important because individuals may find another person appealing on one dimension without evaluating them similarly on the others.</w:t>
      </w:r>
    </w:p>
    <w:p w14:paraId="3A5D2EDC"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The framework was subsequently extended to mediated relationships by Rubin and McHugh (1987), who examined physical, social, and task attraction in relation to </w:t>
      </w:r>
      <w:r w:rsidR="007569A0">
        <w:rPr>
          <w:rStyle w:val="shorttext"/>
          <w:sz w:val="26"/>
        </w:rPr>
        <w:t xml:space="preserve">PSRs </w:t>
      </w:r>
      <w:r w:rsidRPr="00AB2C40">
        <w:rPr>
          <w:rStyle w:val="shorttext"/>
          <w:sz w:val="26"/>
        </w:rPr>
        <w:t>with television performers. Interpersonal attraction is therefore relevant beyond direct interpersonal encounters, as audiences can form differentiated evaluations of media figures whom they know primarily through mediated exposure. In social media environments, followers similarly encounter influencers repeatedly through their content and can develop perceptions of their appearance, interpersonal appeal, and task-related capabilities. The present study accordingly treats physical, social, and task attractiveness as distinct dimensions rather than as a single measure of influencer attractiveness.</w:t>
      </w:r>
    </w:p>
    <w:p w14:paraId="23DB9301"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Physical attractiveness refers to the extent to which another person is evaluated favorably based on physical appearance. In mediated settings, visual presentation provides audiences with cues through which such evaluations can develop even in the absence of direct interaction. Physical attractiveness has consequently been examined as one dimension of audience attraction to media personalities, including in research on </w:t>
      </w:r>
      <w:r w:rsidR="007569A0">
        <w:rPr>
          <w:rStyle w:val="shorttext"/>
          <w:sz w:val="26"/>
        </w:rPr>
        <w:t>PSRs.</w:t>
      </w:r>
    </w:p>
    <w:p w14:paraId="39A3421D"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Social attractiveness concerns the extent to which another person is perceived as someone with whom social interaction or friendship would be desirable (McCroskey &amp; McCain, 1974). It therefore captures interpersonal appeal rather than physical appearance. Rubin and McHugh (1987) incorporated social attraction into their examination of audience relationships with media personalities, making the construct particularly relevant to parasocial contexts. For social media influencers, social attractiveness reflects followers’ evaluations of the influencer as a potentially desirable social partner despite the limited reciprocity of the actual follower–influencer relationship.</w:t>
      </w:r>
    </w:p>
    <w:p w14:paraId="472C2794" w14:textId="77777777" w:rsid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Task attractiveness refers to the extent to which another person is perceived as desirable to work with or engage with in accomplishing a task (McCroskey &amp; McCain, 1974). Unlike physical and social attractiveness, it centers on task-related evaluations rather than appearance or social companionship. Rubin and McHugh (1987) extended this dimension to mediated relationships by examining attraction to television performers. Within influencer contexts, task attractiveness is relevant to followers' perceptions of an influencer's desirability in relation to task-oriented interaction, providing a conceptually distinct dimension of interpersonal attraction.</w:t>
      </w:r>
    </w:p>
    <w:p w14:paraId="03F738D4" w14:textId="77777777" w:rsidR="00AB2C40" w:rsidRDefault="00AB2C40" w:rsidP="007569A0">
      <w:pPr>
        <w:widowControl w:val="0"/>
        <w:spacing w:line="360" w:lineRule="exact"/>
        <w:contextualSpacing/>
        <w:jc w:val="both"/>
        <w:rPr>
          <w:rStyle w:val="shorttext"/>
          <w:sz w:val="26"/>
        </w:rPr>
      </w:pPr>
    </w:p>
    <w:p w14:paraId="3E4BCB3F" w14:textId="77777777" w:rsidR="00AB2C40" w:rsidRDefault="00943F17" w:rsidP="007569A0">
      <w:pPr>
        <w:spacing w:line="360" w:lineRule="exact"/>
        <w:contextualSpacing/>
        <w:jc w:val="both"/>
        <w:outlineLvl w:val="0"/>
        <w:rPr>
          <w:rStyle w:val="shorttext"/>
          <w:sz w:val="26"/>
        </w:rPr>
      </w:pPr>
      <w:r>
        <w:rPr>
          <w:rFonts w:eastAsia="標楷體"/>
          <w:b/>
          <w:sz w:val="26"/>
          <w:szCs w:val="26"/>
        </w:rPr>
        <w:t>Parasocial Relationships</w:t>
      </w:r>
    </w:p>
    <w:p w14:paraId="7CC10C7F" w14:textId="2B56AA05"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Parasocial relationships describe the perceived interpersonal connections that audiences develop with media figures despite the absence of a fully reciprocal relationship. Horton and </w:t>
      </w:r>
      <w:r w:rsidR="00B248AD">
        <w:rPr>
          <w:rStyle w:val="shorttext"/>
          <w:sz w:val="26"/>
        </w:rPr>
        <w:t xml:space="preserve">Richard </w:t>
      </w:r>
      <w:r w:rsidRPr="00AB2C40">
        <w:rPr>
          <w:rStyle w:val="shorttext"/>
          <w:sz w:val="26"/>
        </w:rPr>
        <w:t>Wohl (1956) introduced the concept to explain how audiences could experience a sense of intimacy with media performers through repeated mediated encounters. In traditional mass media, this relationship was largely one-sided: audiences became familiar with performers and their personalities, while performers had little or no knowledge of individual audience members. Such familiarity could nevertheless produce perceptions of closeness and interpersonal connection that resemble aspects of social relationships</w:t>
      </w:r>
      <w:r w:rsidR="002C3458">
        <w:rPr>
          <w:rStyle w:val="shorttext"/>
          <w:sz w:val="26"/>
        </w:rPr>
        <w:t xml:space="preserve"> </w:t>
      </w:r>
      <w:r w:rsidR="002C3458">
        <w:rPr>
          <w:rStyle w:val="shorttext"/>
          <w:sz w:val="26"/>
        </w:rPr>
        <w:fldChar w:fldCharType="begin"/>
      </w:r>
      <w:r w:rsidR="002C3458">
        <w:rPr>
          <w:rStyle w:val="shorttext"/>
          <w:sz w:val="26"/>
        </w:rPr>
        <w:instrText xml:space="preserve"> ADDIN ZOTERO_ITEM CSL_CITATION {"citationID":"2VPuNZKW","properties":{"formattedCitation":"(Bhattacharya, 2023)","plainCitation":"(Bhattacharya, 2023)","noteIndex":0},"citationItems":[{"id":15674,"uris":["http://zotero.org/users/3771813/items/543RDGDF"],"itemData":{"id":15674,"type":"article-journal","abstract":"Social media influencer-based marketing has caught the attention of brands as a new communication channel to influence target customers. During the interaction between influencer and followers, the latter display parasocial interaction (PSI)—a one-sided emotional attachment style of the followers to the influencer which may influence profitable marketing outcomes. In this context, this study aims to hypothesize and empirically test a conceptual model of PSI with antecedents, outcomes, and the moderating role of gender using a structural modeling approach. Findings of the study, in general, support the extant literature; however, the role of gender produces a contrary result. The research contributes to knowledge creation in PSI in the social media domain. Research implications for both academicians and managers along with limitations and future directions are discussed.","container-title":"Journal of Internet Commerce","DOI":"10.1080/15332861.2022.2049112","ISSN":"1533-2861","issue":"2","note":"_eprint: https://doi.org/10.1080/15332861.2022.2049112","page":"272-292","publisher":"Routledge","source":"Taylor and Francis+NEJM","title":"Parasocial Interaction in Social Media Influencer-Based Marketing: An SEM Approach","title-short":"Parasocial Interaction in Social Media Influencer-Based Marketing","volume":"22","author":[{"family":"Bhattacharya","given":"Arijit"}],"issued":{"date-parts":[["2023",4,3]]}}}],"schema":"https://github.com/citation-style-language/schema/raw/master/csl-citation.json"} </w:instrText>
      </w:r>
      <w:r w:rsidR="002C3458">
        <w:rPr>
          <w:rStyle w:val="shorttext"/>
          <w:sz w:val="26"/>
        </w:rPr>
        <w:fldChar w:fldCharType="separate"/>
      </w:r>
      <w:r w:rsidR="002C3458" w:rsidRPr="002C3458">
        <w:rPr>
          <w:sz w:val="26"/>
        </w:rPr>
        <w:t>(Bhattacharya, 2023)</w:t>
      </w:r>
      <w:r w:rsidR="002C3458">
        <w:rPr>
          <w:rStyle w:val="shorttext"/>
          <w:sz w:val="26"/>
        </w:rPr>
        <w:fldChar w:fldCharType="end"/>
      </w:r>
      <w:r w:rsidR="002C3458">
        <w:rPr>
          <w:rStyle w:val="shorttext"/>
          <w:sz w:val="26"/>
        </w:rPr>
        <w:t>.</w:t>
      </w:r>
    </w:p>
    <w:p w14:paraId="15095176" w14:textId="02785BE6"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Research on parasocial phenomena initially centered on traditional media, particularly television and film </w:t>
      </w:r>
      <w:r w:rsidR="002C3458">
        <w:rPr>
          <w:rStyle w:val="shorttext"/>
          <w:sz w:val="26"/>
        </w:rPr>
        <w:fldChar w:fldCharType="begin"/>
      </w:r>
      <w:r w:rsidR="002C3458">
        <w:rPr>
          <w:rStyle w:val="shorttext"/>
          <w:sz w:val="26"/>
        </w:rPr>
        <w:instrText xml:space="preserve"> ADDIN ZOTERO_ITEM CSL_CITATION {"citationID":"wgfAnUji","properties":{"formattedCitation":"(Siegenthaler et al., 2023)","plainCitation":"(Siegenthaler et al., 2023)","noteIndex":0},"citationItems":[{"id":21878,"uris":["http://zotero.org/users/3771813/items/Z58XTZ89"],"itemData":{"id":21878,"type":"article-journal","abstract":"Overweight is one of the major health-related challenges in industrialized countries and mostly preventable through a healthy diet and regular engagement in physical activity. Health communication practitioners and researchers, therefore, started using the media’s persuasive potential by creating entertainment-education (E-E) programs that promote healthy nutrition and exercise. By observing the characters in E-E programs, audience members can learn vicariously and eventually develop personal bonds with them. The current study investigates the effects of parasocial relationships (PSRs) with characters of a health-related E-E show, as well as the impact of parasocial breakups (PSBUs) on health-relevant outcomes. Using the setting of the show The Biggest Loser (TBL), we conducted a quasi-experimental longitudinal field study. Participants (N = 149) watched shortened episodes of the show once a week for 5 weeks. Results showed that PSRs with the reality TV characters did not increase over time and after repeated exposure. Findings furthermore suggest that PSR did not influence self-efficacy perceptions or exercise behavior over time. Parasocial breakup distress intensity was neither related to self-efficacy nor to exercise behavior. Interpretations of these findings and implications for better understanding the effects of PSRs and PSBUs are discussed.","container-title":"Communication &amp; Sport","DOI":"10.1177/21674795211045039","ISSN":"2167-4795","issue":"4","language":"EN","page":"744-769","publisher":"SAGE Publications Inc","source":"SAGE Journals","title":"A Longitudinal Study on the Effects of Parasocial Relationships and Breakups With Characters of a Health-Related TV Show on Self-Efficacy and Exercise Behavior: The Case of The Biggest Loser","title-short":"A Longitudinal Study on the Effects of Parasocial Relationships and Breakups With Characters of a Health-Related TV Show on Self-Efficacy and Exercise Behavior","volume":"11","author":[{"family":"Siegenthaler","given":"Perina"},{"family":"Aegerter","given":"Tanja"},{"family":"Fahr","given":"Andreas"}],"issued":{"date-parts":[["2023",8,1]]}}}],"schema":"https://github.com/citation-style-language/schema/raw/master/csl-citation.json"} </w:instrText>
      </w:r>
      <w:r w:rsidR="002C3458">
        <w:rPr>
          <w:rStyle w:val="shorttext"/>
          <w:sz w:val="26"/>
        </w:rPr>
        <w:fldChar w:fldCharType="separate"/>
      </w:r>
      <w:r w:rsidR="002C3458" w:rsidRPr="002C3458">
        <w:rPr>
          <w:sz w:val="26"/>
        </w:rPr>
        <w:t>(Siegenthaler et al., 2023)</w:t>
      </w:r>
      <w:r w:rsidR="002C3458">
        <w:rPr>
          <w:rStyle w:val="shorttext"/>
          <w:sz w:val="26"/>
        </w:rPr>
        <w:fldChar w:fldCharType="end"/>
      </w:r>
      <w:r w:rsidRPr="00AB2C40">
        <w:rPr>
          <w:rStyle w:val="shorttext"/>
          <w:sz w:val="26"/>
        </w:rPr>
        <w:t xml:space="preserve">. Social media has extended the concept to a communication environment in which the distinction between mediated and interpersonal interaction is less clear. Studies have documented </w:t>
      </w:r>
      <w:r w:rsidR="007569A0">
        <w:rPr>
          <w:rStyle w:val="shorttext"/>
          <w:sz w:val="26"/>
        </w:rPr>
        <w:t>PSRs</w:t>
      </w:r>
      <w:r w:rsidRPr="00AB2C40">
        <w:rPr>
          <w:rStyle w:val="shorttext"/>
          <w:sz w:val="26"/>
        </w:rPr>
        <w:t xml:space="preserve"> between social media users and influencers across online contexts</w:t>
      </w:r>
      <w:r w:rsidR="00A9623F">
        <w:rPr>
          <w:rStyle w:val="shorttext"/>
          <w:sz w:val="26"/>
        </w:rPr>
        <w:t xml:space="preserve"> </w:t>
      </w:r>
      <w:r w:rsidR="00A9623F">
        <w:rPr>
          <w:rStyle w:val="shorttext"/>
          <w:sz w:val="26"/>
        </w:rPr>
        <w:fldChar w:fldCharType="begin"/>
      </w:r>
      <w:r w:rsidR="00A9623F">
        <w:rPr>
          <w:rStyle w:val="shorttext"/>
          <w:sz w:val="26"/>
        </w:rPr>
        <w:instrText xml:space="preserve"> ADDIN ZOTERO_ITEM CSL_CITATION {"citationID":"vmuHCvwd","properties":{"formattedCitation":"(Agnihotri et al., 2023; Aw et al., 2022; Du et al., 2023)","plainCitation":"(Agnihotri et al., 2023; Aw et al., 2022; Du et al., 2023)","noteIndex":0},"citationItems":[{"id":13787,"uris":["http://zotero.org/users/3771813/items/22AYZCU5"],"itemData":{"id":13787,"type":"article-journal","abstract":"Purpose The current study has drawn attention to investigating the impact of social media influencers’ (SMIs) authenticity on followers buying behavior by using followers who have an ongoing relationship with an influencer and are knowledgeable about the influencer. The study further intends to reveal the mediating effect of parasocial interaction on the relationship between SMI's authenticity and followers' purchase behavior. Design/methodology/approach The study has analyzed data from an online survey of 458 participants (Instagram followers) using structured equation modeling (CB-SEM) to investigate the relationship among authenticity attributes, parasocial interaction and followers' purchase behavior. Findings CB-SEM results reveal that authenticity attributes positively influence followers' buying behavior. The findings from mediation analysis specify that parasocial interaction mediates the relationship between authenticity attributes (sincerity, truthful endorsement and visibility) and buying behavior excluding expertise, uniqueness attributes. Practical implications The findings of the study reinforce the need to use authentic influencers by the marketers for the brand endorsements. Further, the findings of the study can benefit marketers in implementing strategic practice of social media influencer marketing. Originality/value The study overcomes the limitations of preceding studies by using Instagram followers who are well-informed about SMIs and have an ongoing relationship with them. This study has uniquely combined the behavioral data from real influencer campaigns with followers' assessment of an influencer's authenticity.","container-title":"Asia Pacific Journal of Marketing and Logistics","DOI":"10.1108/APJML-07-2022-0598","ISSN":"1355-5855","issue":"10","page":"2377-2394","source":"Emerald Insight","title":"Investigating the impact of authenticity of social media influencers on followers' purchase behavior: mediating analysis of parasocial interaction on Instagram","title-short":"Investigating the impact of authenticity of social media influencers on followers' purchase behavior","volume":"35","author":[{"family":"Agnihotri","given":"Durgesh"},{"family":"Chaturvedi","given":"Pallavi"},{"family":"Kulshreshtha","given":"Kushagra"},{"family":"Tripathi","given":"Vikas"}],"issued":{"date-parts":[["2023",1,1]]}}},{"id":15554,"uris":["http://zotero.org/users/3771813/items/N3DSG2GS"],"itemData":{"id":15554,"type":"article-journal","abstract":"Purpose The emergence of social media has brought the influencer marketing landscape to an unprecedented level, where many ordinary people are turning into social media influencers. The study aims to construct and validate a model to yield strategic insights on the relevance of content curation, influencer–fans interaction and parasocial relationships development in fostering favorable endorsement outcomes (i.e. purchase intention). Design/methodology/approach The present study analyzes data from a survey of 411 consumers using partial least squares-structural equation modelling (PLS-SEM) and fuzzy set qualitative comparative analysis (fsQCA) to understand the net and combined effects of content attributes, interaction strategies and parasocial relationships on purchase intention. Findings PLS-SEM results reveal that content attributes (i.e. prestige and expertise) and interaction strategies (i.e. interactivity and self-disclosure) positively influence parasocial relationships, and in turn, lead to high purchase intention. Findings from fsQCA indicate six solutions with different combinations of content attributes, interaction strategies and parasocial relationships that sufficiently explain high purchase intention. Originality/value The present study demonstrates the roles of content attributes and interaction strategies in engendering parasocial relationship and the endorsement outcome (i.e. purchase intention) from both linear and non-linear (complexity) perspectives.","container-title":"Information Technology &amp; People","DOI":"10.1108/ITP-07-2021-0548","ISSN":"0959-3845","issue":"1","page":"66-94","publisher":"Emerald Publishing Limited","source":"Emerald Insight","title":"Be my friend! Cultivating parasocial relationships with social media influencers: findings from PLS-SEM and fsQCA","title-short":"Be my friend! Cultivating parasocial relationships with social media influencers","volume":"36","author":[{"family":"Aw","given":"Eugene Cheng-Xi"},{"family":"Tan","given":"Garry Wei-Han"},{"family":"Chuah","given":"Stephanie Hui-Wen"},{"family":"Ooi","given":"Keng-Boon"},{"family":"Hajli","given":"Nick"}],"issued":{"date-parts":[["2022",1,1]]}}},{"id":13817,"uris":["http://zotero.org/users/3771813/items/P3DMSZPH"],"itemData":{"id":13817,"type":"article-journal","abstract":"Introduction Social media enable advertisers to promote products by placing ads into videos posted by social media influencers. However, according to psychological reactance theory, any persuasive attempt may evoke reactance. Therefore, how to minimize the audience’s potential resistance to product placements is important. This study investigated how the parasocial relationship (PSR) between audiences and influencers as well as the extent to which the influencer’s expertise matched the product (termed as influencer-product congruence) shaped audience attitude towards the product placement and their purchase intention through reactance.Methods The study conducted a 2 (PSR: high vs low) × 2 (influencer-product congruence: congruent vs incongruent) between-subjects online experiment (N = 210) to test hypotheses. SPSS 24 and PROCESS macro by Hayes were used to analyze the data.Results The results demonstrate that PSR and influencer-product congruence enhanced the audience’s attitude and purchase intention. Moreover, these positive effects were mediated by lowering levels of the audience’s reactance. Additionally, we found preliminary evidence suggesting that PSR moderated the effect of perceived expertise of the influencer on reactance. Specifically, this effect was stronger among those reporting a low level of PSR compared to a high level.Conclusion Our findings reveal how PSR and influencer-product congruence are intertwined to shape audience evaluation of product placement via social media and highlight the central role of reactance in this process. This study also provides advice on the selection of influencer when promoting product placement on social media.","container-title":"Psychology Research and Behavior Management","DOI":"10.2147/PRBM.S406558","ISSN":"null","note":"_eprint: https://www.tandfonline.com/doi/pdf/10.2147/PRBM.S406558","page":"1315-1329","publisher":"Dove Medical Press","source":"Taylor and Francis+NEJM","title":"How Parasocial Relationship and Influencer-Product Congruence Shape Audience’s Attitude Towards Product Placement in Online Videos: The Mediation Role of Reactance","title-short":"How Parasocial Relationship and Influencer-Product Congruence Shape Audience’s Attitude Towards Product Placement in Online Videos","volume":"16","author":[{"family":"Du","given":"Yuetong"},{"family":"Rui","given":"Jian Raymond"},{"family":"Yu","given":"Nan"}],"issued":{"date-parts":[["2023",12,31]]}}}],"schema":"https://github.com/citation-style-language/schema/raw/master/csl-citation.json"} </w:instrText>
      </w:r>
      <w:r w:rsidR="00A9623F">
        <w:rPr>
          <w:rStyle w:val="shorttext"/>
          <w:sz w:val="26"/>
        </w:rPr>
        <w:fldChar w:fldCharType="separate"/>
      </w:r>
      <w:r w:rsidR="00A9623F" w:rsidRPr="00A9623F">
        <w:rPr>
          <w:sz w:val="26"/>
        </w:rPr>
        <w:t>(Agnihotri et al., 2023; Aw et al., 202</w:t>
      </w:r>
      <w:r w:rsidR="00B248AD">
        <w:rPr>
          <w:sz w:val="26"/>
        </w:rPr>
        <w:t>3</w:t>
      </w:r>
      <w:r w:rsidR="00A9623F" w:rsidRPr="00A9623F">
        <w:rPr>
          <w:sz w:val="26"/>
        </w:rPr>
        <w:t>; Du et al., 2023)</w:t>
      </w:r>
      <w:r w:rsidR="00A9623F">
        <w:rPr>
          <w:rStyle w:val="shorttext"/>
          <w:sz w:val="26"/>
        </w:rPr>
        <w:fldChar w:fldCharType="end"/>
      </w:r>
      <w:r w:rsidRPr="00AB2C40">
        <w:rPr>
          <w:rStyle w:val="shorttext"/>
          <w:sz w:val="26"/>
        </w:rPr>
        <w:t xml:space="preserve">. Unlike audiences of traditional mass media, social media followers can encounter influencers frequently and engage with their content through comments and other platform features. These opportunities introduce limited reciprocity while retaining the asymmetry characteristic of </w:t>
      </w:r>
      <w:r w:rsidR="007569A0">
        <w:rPr>
          <w:rStyle w:val="shorttext"/>
          <w:sz w:val="26"/>
        </w:rPr>
        <w:t>PSRs</w:t>
      </w:r>
      <w:r w:rsidRPr="00AB2C40">
        <w:rPr>
          <w:rStyle w:val="shorttext"/>
          <w:sz w:val="26"/>
        </w:rPr>
        <w:t xml:space="preserve">, as most followers do not develop equivalent interpersonal relationships with the influencers they follow </w:t>
      </w:r>
      <w:r w:rsidR="00A9623F">
        <w:rPr>
          <w:rStyle w:val="shorttext"/>
          <w:sz w:val="26"/>
        </w:rPr>
        <w:fldChar w:fldCharType="begin"/>
      </w:r>
      <w:r w:rsidR="00A9623F">
        <w:rPr>
          <w:rStyle w:val="shorttext"/>
          <w:sz w:val="26"/>
        </w:rPr>
        <w:instrText xml:space="preserve"> ADDIN ZOTERO_ITEM CSL_CITATION {"citationID":"QydI6F1W","properties":{"formattedCitation":"(Wong &amp; Wei, 2023)","plainCitation":"(Wong &amp; Wei, 2023)","noteIndex":0},"citationItems":[{"id":16586,"uris":["http://zotero.org/users/3771813/items/95KTQP2U"],"itemData":{"id":16586,"type":"article-journal","abstract":"In today's internet ecosystem, social media influencers serve a central purpose in the creation of a compelling online presence that engages their followers. This study examines the impact of social attractiveness, physical attractiveness, attitude homophily, actual self-congruity, and parasocial interactivity on influencer defense and purchase intention in the context of beauty influencers. A total of 689 respondents were recruited using Sina Weibo, one of the largest social media platforms in China. The results demonstrate that physical attractiveness, attitude homophily, actual self-congruity, and parasocial interactivity are crucial in affecting influencer defense. However, only attitude homophily, actual self-congruity, and parasocial interactivity emerged as significant predictors of purchase intention. The findings afford insights that can further understanding of the influencer-follower relationship in the social media environment.","container-title":"Journal of Retailing and Consumer Services","DOI":"10.1016/j.jretconser.2023.103507","ISSN":"0969-6989","journalAbbreviation":"Journal of Retailing and Consumer Services","source":"ScienceDirect","title":"Persuasive cues and reciprocal behaviors in influencer-follower relationships: The mediating role of influencer defense","title-short":"Persuasive cues and reciprocal behaviors in influencer-follower relationships","URL":"https://www.sciencedirect.com/science/article/pii/S0969698923002540","volume":"75","author":[{"family":"Wong","given":"Amy"},{"family":"Wei","given":"Joicey"}],"accessed":{"date-parts":[["2024",5,28]]},"issued":{"date-parts":[["2023",11,1]]}}}],"schema":"https://github.com/citation-style-language/schema/raw/master/csl-citation.json"} </w:instrText>
      </w:r>
      <w:r w:rsidR="00A9623F">
        <w:rPr>
          <w:rStyle w:val="shorttext"/>
          <w:sz w:val="26"/>
        </w:rPr>
        <w:fldChar w:fldCharType="separate"/>
      </w:r>
      <w:r w:rsidR="00A9623F" w:rsidRPr="00A9623F">
        <w:rPr>
          <w:sz w:val="26"/>
        </w:rPr>
        <w:t>(Wong &amp; Wei, 2023)</w:t>
      </w:r>
      <w:r w:rsidR="00A9623F">
        <w:rPr>
          <w:rStyle w:val="shorttext"/>
          <w:sz w:val="26"/>
        </w:rPr>
        <w:fldChar w:fldCharType="end"/>
      </w:r>
      <w:r w:rsidR="00A9623F">
        <w:rPr>
          <w:rStyle w:val="shorttext"/>
          <w:sz w:val="26"/>
        </w:rPr>
        <w:t>.</w:t>
      </w:r>
    </w:p>
    <w:p w14:paraId="2186CFF2" w14:textId="77777777" w:rsid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The influencer context is particularly relevant to PSR because followers are repeatedly exposed to both personal and commercial content from the same media figure. Access to influencers' experiences and everyday communication can contribute to a sense of familiarity, even when direct interaction remains limited</w:t>
      </w:r>
      <w:r w:rsidR="00A9623F">
        <w:rPr>
          <w:rStyle w:val="shorttext"/>
          <w:sz w:val="26"/>
        </w:rPr>
        <w:t xml:space="preserve"> </w:t>
      </w:r>
      <w:r w:rsidR="00A9623F">
        <w:rPr>
          <w:rStyle w:val="shorttext"/>
          <w:sz w:val="26"/>
        </w:rPr>
        <w:fldChar w:fldCharType="begin"/>
      </w:r>
      <w:r w:rsidR="00A9623F">
        <w:rPr>
          <w:rStyle w:val="shorttext"/>
          <w:sz w:val="26"/>
        </w:rPr>
        <w:instrText xml:space="preserve"> ADDIN ZOTERO_ITEM CSL_CITATION {"citationID":"mxHzXHrQ","properties":{"formattedCitation":"(Koay et al., 2023)","plainCitation":"(Koay et al., 2023)","noteIndex":0},"citationItems":[{"id":15592,"uris":["http://zotero.org/users/3771813/items/YU2K4LDY"],"itemData":{"id":15592,"type":"article-journal","abstract":"Purpose This study aims to explore the impact of social media influencers' (SMIs) intimate self-disclosure on consumers' purchase intentions, with a focus on the role of parasocial relationships and congruence among the influencer, product and consumer. The study finds its theoretical foundation in parasocial theory and self-congruency theory. Design/methodology/approach This study employs a quantitative approach, utilizing a sample of 232 collected survey responses. The proposed hypotheses are evaluated using partial least squares structural equation modeling (PLS-SEM). Findings Contrary to initial assumptions, the study reveals that parasocial relationships do not mediate the link between SMIs' intimate self-disclosure and purchase intentions. However, an interesting moderating effect was discovered: the congruence between the consumer and the influencer influences the relationship between SMIs' intimate self-disclosure and parasocial relationships, and subsequently, between parasocial relationships and purchase intentions. Originality/value This study brings fresh insights by pinpointing a boundary condition that dictates the influence of SMIs' intimate self-disclosure on purchase intentions via parasocial relationships. In doing so, this study provides a novel perspective in understanding the dynamics between SMIs and consumers in the rapidly evolving marketing landscape.","container-title":"Marketing Intelligence &amp; Planning","DOI":"10.1108/MIP-06-2023-0246","ISSN":"0263-4503","issue":"6","page":"790-809","publisher":"Emerald Publishing Limited","source":"Emerald Insight","title":"How and when social media influencers' intimate self-disclosure fosters purchase intentions: the roles of congruency and parasocial relationships","title-short":"How and when social media influencers' intimate self-disclosure fosters purchase intentions","volume":"41","author":[{"family":"Koay","given":"Kian Yeik"},{"family":"Lim","given":"Weng Marc"},{"family":"Kaur","given":"Simran"},{"family":"Soh","given":"Kimberly"},{"family":"Poon","given":"Wai Ching"}],"issued":{"date-parts":[["2023",1,1]]}}}],"schema":"https://github.com/citation-style-language/schema/raw/master/csl-citation.json"} </w:instrText>
      </w:r>
      <w:r w:rsidR="00A9623F">
        <w:rPr>
          <w:rStyle w:val="shorttext"/>
          <w:sz w:val="26"/>
        </w:rPr>
        <w:fldChar w:fldCharType="separate"/>
      </w:r>
      <w:r w:rsidR="00A9623F" w:rsidRPr="00A9623F">
        <w:rPr>
          <w:sz w:val="26"/>
        </w:rPr>
        <w:t>(Koay et al., 2023)</w:t>
      </w:r>
      <w:r w:rsidR="00A9623F">
        <w:rPr>
          <w:rStyle w:val="shorttext"/>
          <w:sz w:val="26"/>
        </w:rPr>
        <w:fldChar w:fldCharType="end"/>
      </w:r>
      <w:r w:rsidRPr="00AB2C40">
        <w:rPr>
          <w:rStyle w:val="shorttext"/>
          <w:sz w:val="26"/>
        </w:rPr>
        <w:t>. Consequently, brand endorsements occur within a relational context in which followers may already hold established perceptions of, and connections with, the influencer. PSR therefore provides an important construct for examining how follower–influencer relationships are associated with responses to influencer endorsements.</w:t>
      </w:r>
    </w:p>
    <w:p w14:paraId="4BE4339B" w14:textId="77777777" w:rsidR="00AB2C40" w:rsidRDefault="00AB2C40" w:rsidP="007569A0">
      <w:pPr>
        <w:widowControl w:val="0"/>
        <w:spacing w:line="360" w:lineRule="exact"/>
        <w:contextualSpacing/>
        <w:jc w:val="both"/>
        <w:rPr>
          <w:rStyle w:val="shorttext"/>
          <w:sz w:val="26"/>
        </w:rPr>
      </w:pPr>
    </w:p>
    <w:p w14:paraId="0C9CA019" w14:textId="77777777" w:rsidR="00AB2C40" w:rsidRDefault="00943F17" w:rsidP="007569A0">
      <w:pPr>
        <w:spacing w:line="360" w:lineRule="exact"/>
        <w:contextualSpacing/>
        <w:jc w:val="both"/>
        <w:outlineLvl w:val="0"/>
        <w:rPr>
          <w:rStyle w:val="shorttext"/>
          <w:sz w:val="26"/>
        </w:rPr>
      </w:pPr>
      <w:r>
        <w:rPr>
          <w:rFonts w:eastAsia="標楷體"/>
          <w:b/>
          <w:sz w:val="26"/>
          <w:szCs w:val="26"/>
        </w:rPr>
        <w:t>Attitude Towards Endorsed Brands</w:t>
      </w:r>
    </w:p>
    <w:p w14:paraId="6FB689F0"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Attitude towards an endorsed brand refers to a consumer’s overall evaluation of a brand promoted by an endorser</w:t>
      </w:r>
      <w:r w:rsidR="00A9623F">
        <w:rPr>
          <w:rStyle w:val="shorttext"/>
          <w:sz w:val="26"/>
        </w:rPr>
        <w:t xml:space="preserve"> </w:t>
      </w:r>
      <w:r w:rsidR="00A9623F">
        <w:rPr>
          <w:rStyle w:val="shorttext"/>
          <w:sz w:val="26"/>
        </w:rPr>
        <w:fldChar w:fldCharType="begin"/>
      </w:r>
      <w:r w:rsidR="00A9623F">
        <w:rPr>
          <w:rStyle w:val="shorttext"/>
          <w:sz w:val="26"/>
        </w:rPr>
        <w:instrText xml:space="preserve"> ADDIN ZOTERO_ITEM CSL_CITATION {"citationID":"TlYGa6YT","properties":{"formattedCitation":"(Spears &amp; Singh, 2004)","plainCitation":"(Spears &amp; Singh, 2004)","noteIndex":0},"citationItems":[{"id":16286,"uris":["http://zotero.org/users/3771813/items/FSDVWXPP"],"itemData":{"id":16286,"type":"article-journal","abstract":"Attitude toward the brand (Ab) and purchase intentions (PI) are two pivotal and popular constructs that have been routinely used by advertising scholars and practitioners. Despite their popularity, standard scales, with known psychometric properties, for measuring Ab and PI are not available. Furthermore, these two constructs might not be empirically distinguishable. On the basis of scales reported in prior studies, the authors develop measures of Ab and PI and assess their psychometric validity within a well-established, attitude toward the ad (Aad) theoretical framework. Implications of their findings are discussed.","container-title":"Journal of Current Issues &amp; Research in Advertising","DOI":"10.1080/10641734.2004.10505164","ISSN":"1064-1734","issue":"2","note":"_eprint: https://doi.org/10.1080/10641734.2004.10505164","page":"53–66","publisher":"Routledge","source":"Taylor and Francis+NEJM","title":"Measuring Attitude toward the Brand and Purchase Intentions","volume":"26","author":[{"family":"Spears","given":"Nancy"},{"family":"Singh","given":"Surendra N."}],"issued":{"date-parts":[["2004",9,1]]}}}],"schema":"https://github.com/citation-style-language/schema/raw/master/csl-citation.json"} </w:instrText>
      </w:r>
      <w:r w:rsidR="00A9623F">
        <w:rPr>
          <w:rStyle w:val="shorttext"/>
          <w:sz w:val="26"/>
        </w:rPr>
        <w:fldChar w:fldCharType="separate"/>
      </w:r>
      <w:r w:rsidR="00A9623F" w:rsidRPr="00A9623F">
        <w:rPr>
          <w:sz w:val="26"/>
        </w:rPr>
        <w:t>(Spears &amp; Singh, 2004)</w:t>
      </w:r>
      <w:r w:rsidR="00A9623F">
        <w:rPr>
          <w:rStyle w:val="shorttext"/>
          <w:sz w:val="26"/>
        </w:rPr>
        <w:fldChar w:fldCharType="end"/>
      </w:r>
      <w:r w:rsidRPr="00AB2C40">
        <w:rPr>
          <w:rStyle w:val="shorttext"/>
          <w:sz w:val="26"/>
        </w:rPr>
        <w:t>. Brand attitudes are particularly relevant in endorsement contexts because consumers encounter the brand associated with an identifiable individual, allowing their perceptions of the endorser to influence their evaluation of the endorsed brand. Research on celebrity endorsement has long demonstrated that endorsers can shape consumers' evaluations of the brands with which they are associated</w:t>
      </w:r>
      <w:r w:rsidR="00A9623F">
        <w:rPr>
          <w:rStyle w:val="shorttext"/>
          <w:sz w:val="26"/>
        </w:rPr>
        <w:t xml:space="preserve">. </w:t>
      </w:r>
    </w:p>
    <w:p w14:paraId="48D6B87E" w14:textId="77777777" w:rsid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The relational nature of influencer marketing adds an important dimension to these evaluations. Unlike endorsements encountered as isolated advertising messages, influencer endorsements can appear within content produced by individuals whom followers already know and follow. Research on influencer marketing has consequently examined how followers’ perceptions of and relationships with influencers are associated with responses to promoted products and brands</w:t>
      </w:r>
      <w:r w:rsidR="00A9623F">
        <w:rPr>
          <w:rStyle w:val="shorttext"/>
          <w:sz w:val="26"/>
        </w:rPr>
        <w:t xml:space="preserve"> </w:t>
      </w:r>
      <w:r w:rsidR="00A9623F">
        <w:rPr>
          <w:rStyle w:val="shorttext"/>
          <w:sz w:val="26"/>
        </w:rPr>
        <w:fldChar w:fldCharType="begin"/>
      </w:r>
      <w:r w:rsidR="00A9623F">
        <w:rPr>
          <w:rStyle w:val="shorttext"/>
          <w:sz w:val="26"/>
        </w:rPr>
        <w:instrText xml:space="preserve"> ADDIN ZOTERO_ITEM CSL_CITATION {"citationID":"UMu46UqN","properties":{"formattedCitation":"(Han &amp; Balabanis, 2024)","plainCitation":"(Han &amp; Balabanis, 2024)","noteIndex":0},"citationItems":[{"id":15939,"uris":["http://zotero.org/users/3771813/items/ETTU3EJP"],"itemData":{"id":15939,"type":"article-journal","abstract":"This meta-analytic review offers a comprehensive framework for studying social media influencers by integrating multiple theoretical perspectives and measures. It analyzes 250 effect sizes from 53 studies, highlighting the significance of credibility, trustworthiness, and perceived expertise of social media influencers in shaping attitudinal outcomes. Source Credibility Theory emerges as the most robust explanatory framework, while Parasocial Interaction Theory and Congruity Theory also play essential roles. For behavioral outcomes, Source Credibility Theory and Congruity Theory remain influential, with moderate effects observed for homophily and variables from the two-step flow model. Methodological diversity, geographical context, platform context, product context, and influencer type contribute to variations in effect sizes. These findings provide insights into social media influencer influence dynamics and guide future research. Moreover, they contribute to theory development by shedding light on the mechanisms and conditions underlying social media influencer influence on consumer attitudes and behaviors.","container-title":"Psychology &amp; Marketing","DOI":"10.1002/mar.21927","ISSN":"1520-6793","issue":"2","language":"en","license":"© 2023 The Authors. Psychology &amp; Marketing published by Wiley Periodicals LLC.","note":"_eprint: https://onlinelibrary.wiley.com/doi/pdf/10.1002/mar.21927","page":"394-426","source":"Wiley Online Library","title":"Meta-analysis of social media influencer impact: Key antecedents and theoretical foundations","title-short":"Meta-analysis of social media influencer impact","volume":"41","author":[{"family":"Han","given":"Jiseon"},{"family":"Balabanis","given":"George"}],"issued":{"date-parts":[["2024"]]}}}],"schema":"https://github.com/citation-style-language/schema/raw/master/csl-citation.json"} </w:instrText>
      </w:r>
      <w:r w:rsidR="00A9623F">
        <w:rPr>
          <w:rStyle w:val="shorttext"/>
          <w:sz w:val="26"/>
        </w:rPr>
        <w:fldChar w:fldCharType="separate"/>
      </w:r>
      <w:r w:rsidR="00A9623F" w:rsidRPr="00A9623F">
        <w:rPr>
          <w:sz w:val="26"/>
        </w:rPr>
        <w:t>(Han &amp; Balabanis, 2024)</w:t>
      </w:r>
      <w:r w:rsidR="00A9623F">
        <w:rPr>
          <w:rStyle w:val="shorttext"/>
          <w:sz w:val="26"/>
        </w:rPr>
        <w:fldChar w:fldCharType="end"/>
      </w:r>
      <w:r w:rsidRPr="00AB2C40">
        <w:rPr>
          <w:rStyle w:val="shorttext"/>
          <w:sz w:val="26"/>
        </w:rPr>
        <w:t>. Attitudes towards endorsed brands therefore provide a relevant outcome for examining whether followers’ evaluations extend beyond the influencer to the brands associated with that influencer. In the present study, attitude towards the endorsed brand represents followers’ overall evaluation of brands promoted by the YouTube influencers they follow.</w:t>
      </w:r>
    </w:p>
    <w:p w14:paraId="7070A0CC" w14:textId="77777777" w:rsidR="00AB2C40" w:rsidRDefault="00AB2C40" w:rsidP="007569A0">
      <w:pPr>
        <w:widowControl w:val="0"/>
        <w:spacing w:line="360" w:lineRule="exact"/>
        <w:contextualSpacing/>
        <w:jc w:val="both"/>
        <w:rPr>
          <w:rFonts w:eastAsia="標楷體"/>
          <w:b/>
          <w:sz w:val="26"/>
          <w:szCs w:val="26"/>
        </w:rPr>
      </w:pPr>
    </w:p>
    <w:p w14:paraId="2BD5A8F2" w14:textId="77777777" w:rsidR="00AB2C40" w:rsidRDefault="00943F17" w:rsidP="007569A0">
      <w:pPr>
        <w:spacing w:line="360" w:lineRule="exact"/>
        <w:contextualSpacing/>
        <w:jc w:val="both"/>
        <w:outlineLvl w:val="0"/>
        <w:rPr>
          <w:rStyle w:val="shorttext"/>
          <w:sz w:val="26"/>
        </w:rPr>
      </w:pPr>
      <w:r>
        <w:rPr>
          <w:rFonts w:eastAsia="標楷體"/>
          <w:b/>
          <w:sz w:val="26"/>
          <w:szCs w:val="26"/>
        </w:rPr>
        <w:t>Balance Theory</w:t>
      </w:r>
    </w:p>
    <w:p w14:paraId="3EBF290D"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Balance theory originated in the work of social psychologist Fritz </w:t>
      </w:r>
      <w:r w:rsidR="00A9623F">
        <w:rPr>
          <w:rStyle w:val="shorttext"/>
          <w:sz w:val="26"/>
        </w:rPr>
        <w:fldChar w:fldCharType="begin"/>
      </w:r>
      <w:r w:rsidR="00A9623F">
        <w:rPr>
          <w:rStyle w:val="shorttext"/>
          <w:sz w:val="26"/>
        </w:rPr>
        <w:instrText xml:space="preserve"> ADDIN ZOTERO_ITEM CSL_CITATION {"citationID":"naPVZkPm","properties":{"formattedCitation":"(Heider, 1946)","plainCitation":"(Heider, 1946)","noteIndex":0},"citationItems":[{"id":21933,"uris":["http://zotero.org/users/3771813/items/CA5JTZR4"],"itemData":{"id":21933,"type":"article-journal","container-title":"The Journal of Psychology","DOI":"10.1080/00223980.1946.9917275","ISSN":"0022-3980","issue":"1","note":"_eprint: https://doi.org/10.1080/00223980.1946.9917275","page":"107-112","PMID":"21010780","publisher":"Routledge","source":"Taylor and Francis+NEJM","title":"Attitudes and Cognitive Organization","volume":"21","author":[{"family":"Heider","given":"Fritz"}],"issued":{"date-parts":[["1946",1,1]]}}}],"schema":"https://github.com/citation-style-language/schema/raw/master/csl-citation.json"} </w:instrText>
      </w:r>
      <w:r w:rsidR="00A9623F">
        <w:rPr>
          <w:rStyle w:val="shorttext"/>
          <w:sz w:val="26"/>
        </w:rPr>
        <w:fldChar w:fldCharType="separate"/>
      </w:r>
      <w:r w:rsidR="00A9623F" w:rsidRPr="00A9623F">
        <w:rPr>
          <w:sz w:val="26"/>
        </w:rPr>
        <w:t xml:space="preserve">Heider </w:t>
      </w:r>
      <w:r w:rsidR="00A9623F">
        <w:rPr>
          <w:sz w:val="26"/>
        </w:rPr>
        <w:t>(</w:t>
      </w:r>
      <w:r w:rsidR="00A9623F" w:rsidRPr="00A9623F">
        <w:rPr>
          <w:sz w:val="26"/>
        </w:rPr>
        <w:t>1946)</w:t>
      </w:r>
      <w:r w:rsidR="00A9623F">
        <w:rPr>
          <w:rStyle w:val="shorttext"/>
          <w:sz w:val="26"/>
        </w:rPr>
        <w:fldChar w:fldCharType="end"/>
      </w:r>
      <w:r w:rsidRPr="00AB2C40">
        <w:rPr>
          <w:rStyle w:val="shorttext"/>
          <w:sz w:val="26"/>
        </w:rPr>
        <w:t xml:space="preserve"> and was developed further in The Psychology of Interpersonal Relations </w:t>
      </w:r>
      <w:r w:rsidR="00A9623F">
        <w:rPr>
          <w:rStyle w:val="shorttext"/>
          <w:sz w:val="26"/>
        </w:rPr>
        <w:fldChar w:fldCharType="begin"/>
      </w:r>
      <w:r w:rsidR="00A9623F">
        <w:rPr>
          <w:rStyle w:val="shorttext"/>
          <w:sz w:val="26"/>
        </w:rPr>
        <w:instrText xml:space="preserve"> ADDIN ZOTERO_ITEM CSL_CITATION {"citationID":"1QAgVUEl","properties":{"formattedCitation":"(Heider, 1958)","plainCitation":"(Heider, 1958)","noteIndex":0},"citationItems":[{"id":21934,"uris":["http://zotero.org/users/3771813/items/W4EM533M"],"itemData":{"id":21934,"type":"book","abstract":"As the title suggests, this book examines the psychology of interpersonal relations. In the context of this book, the term \"interpersonal relations\" denotes relations between a few, usually between two, people. How one person thinks and feels about another person, how he perceives him and what he does to him, what he expects him to do or think, how he reacts to the actions of the other--these are some of the phenomena that will be treated. Our concern will be with \"surface\" matters, the events that occur in everyday life on a conscious level, rather than with the unconscious processes studied by psychoanalysis in \"depth\" psychology. These intuitively understood and \"obvious\" human relations can, as we shall see, be just as challenging and psychologically significant as the deeper and stranger phenomena. The discussion will center on the person as the basic unit to be investigated. That is to say, the two-person group and its properties as a superindividual unit will not be the focus of attention. Of course, in dealing with the person as a member of a dyad, he cannot be described as a lone subject in an impersonal environment, but must be represented as standing in relation to and interacting with another person. The chapter topics included in this book include: Perceiving the Other Person; The Other Person as Perceiver; The Naive Analysis of Action; Desire and Pleasure; Environmental Effects; Sentiment; Ought and Value; Request and Command; Benefit and Harm; and Reaction to the Lot of the Other Person. (PsycInfo Database Record (c) 2025 APA, all rights reserved)","collection-title":"The psychology of interpersonal relations","DOI":"10.1037/10628-000","note":"page: ix, 326","number-of-pages":"ix, 326","publisher":"John Wiley &amp; Sons, Inc.","publisher-place":"Hoboken, NJ, US","source":"APA PsycNet","title":"The psychology of interpersonal relations","author":[{"family":"Heider","given":"Fritz"}],"issued":{"date-parts":[["1958"]]}}}],"schema":"https://github.com/citation-style-language/schema/raw/master/csl-citation.json"} </w:instrText>
      </w:r>
      <w:r w:rsidR="00A9623F">
        <w:rPr>
          <w:rStyle w:val="shorttext"/>
          <w:sz w:val="26"/>
        </w:rPr>
        <w:fldChar w:fldCharType="separate"/>
      </w:r>
      <w:r w:rsidR="00A9623F" w:rsidRPr="00A9623F">
        <w:rPr>
          <w:sz w:val="26"/>
        </w:rPr>
        <w:t>(Heider, 1958)</w:t>
      </w:r>
      <w:r w:rsidR="00A9623F">
        <w:rPr>
          <w:rStyle w:val="shorttext"/>
          <w:sz w:val="26"/>
        </w:rPr>
        <w:fldChar w:fldCharType="end"/>
      </w:r>
      <w:r w:rsidRPr="00AB2C40">
        <w:rPr>
          <w:rStyle w:val="shorttext"/>
          <w:sz w:val="26"/>
        </w:rPr>
        <w:t>. Heider proposed that individuals seek consistency in their perceptions of people, objects, and their relationships, whereas inconsistent configurations can create psychological tension. The basic formulation comprises three elements: a focal person (P), another person (O), and an object, issue, or entity (X). Relations among these elements may be positive or negative, with balance determined by whether the overall configuration is psychologically consistent from the focal person</w:t>
      </w:r>
      <w:r w:rsidR="00A9623F">
        <w:rPr>
          <w:rStyle w:val="shorttext"/>
          <w:sz w:val="26"/>
        </w:rPr>
        <w:t xml:space="preserve">'s perspective. </w:t>
      </w:r>
    </w:p>
    <w:p w14:paraId="4696A918"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This structure can be extended to social media influencer marketing, with the follower representing the consumer (P), the influencer representing the endorser (O), and the endorsed brand representing the object (X). The context is particularly relevant because followers may develop </w:t>
      </w:r>
      <w:r w:rsidR="007569A0">
        <w:rPr>
          <w:rStyle w:val="shorttext"/>
          <w:sz w:val="26"/>
        </w:rPr>
        <w:t>PSRs</w:t>
      </w:r>
      <w:r w:rsidRPr="00AB2C40">
        <w:rPr>
          <w:rStyle w:val="shorttext"/>
          <w:sz w:val="26"/>
        </w:rPr>
        <w:t xml:space="preserve"> with influencers through repeated mediated exposure. An endorsement establishes an association between the influencer and the brand, allowing the follower–influencer relationship to be considered alongside the follower’s evaluation of the endorsed brand. Balance theory therefore provides a basis for examining whether stronger PSR with an influencer is associated with more favorable attitudes towards brands endorsed by that influencer</w:t>
      </w:r>
      <w:r w:rsidR="00A9623F">
        <w:rPr>
          <w:rStyle w:val="shorttext"/>
          <w:sz w:val="26"/>
        </w:rPr>
        <w:t>.</w:t>
      </w:r>
    </w:p>
    <w:p w14:paraId="1CE1E19A" w14:textId="77777777" w:rsid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In the present study, balance theory provides the theoretical foundation specifically for the proposed relationship between PSR and attitudes towards endorsed brands. The proposed antecedents of PSR—self-disclosure and physical, social, and task attractiveness—are grounded in research on mediated relationships and interpersonal attraction, respectively.</w:t>
      </w:r>
    </w:p>
    <w:p w14:paraId="2098894B" w14:textId="77777777" w:rsidR="00AB2C40" w:rsidRDefault="00AB2C40" w:rsidP="007569A0">
      <w:pPr>
        <w:widowControl w:val="0"/>
        <w:spacing w:line="360" w:lineRule="exact"/>
        <w:ind w:firstLineChars="200" w:firstLine="520"/>
        <w:contextualSpacing/>
        <w:jc w:val="both"/>
        <w:rPr>
          <w:rStyle w:val="shorttext"/>
          <w:sz w:val="26"/>
        </w:rPr>
      </w:pPr>
    </w:p>
    <w:p w14:paraId="16D7CC81" w14:textId="77777777" w:rsidR="00AB2C40" w:rsidRPr="001B19E9" w:rsidRDefault="00943F17" w:rsidP="007569A0">
      <w:pPr>
        <w:widowControl w:val="0"/>
        <w:spacing w:line="360" w:lineRule="exact"/>
        <w:contextualSpacing/>
        <w:jc w:val="center"/>
        <w:outlineLvl w:val="0"/>
        <w:rPr>
          <w:rFonts w:eastAsia="標楷體"/>
          <w:b/>
          <w:sz w:val="26"/>
          <w:szCs w:val="26"/>
        </w:rPr>
      </w:pPr>
      <w:r>
        <w:rPr>
          <w:rFonts w:eastAsia="標楷體"/>
          <w:b/>
          <w:sz w:val="26"/>
          <w:szCs w:val="26"/>
        </w:rPr>
        <w:t>HYPOTHESES DEVELOPMENT</w:t>
      </w:r>
    </w:p>
    <w:p w14:paraId="6FCD2490"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Self-disclosure can foster perceived intimacy by giving followers access to an influencer’s personal thoughts, feelings, and experiences. In social media environments, repeated exposure to such disclosures can increase followers’ sense of familiarity with an influencer and create perceptions of closeness despite limited direct interaction. Influencers can further reinforce this sense of familiarity by sharing personal experiences and aspects of their everyday lives with their followers</w:t>
      </w:r>
      <w:r w:rsidR="00FC6482">
        <w:rPr>
          <w:rStyle w:val="shorttext"/>
          <w:sz w:val="26"/>
        </w:rPr>
        <w:t>.</w:t>
      </w:r>
    </w:p>
    <w:p w14:paraId="2C008EE4"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This perceived access to personal information provides a basis for expecting a positive association between self-disclosure and PSR. Disclosure that followers perceive as personal or intimate can signal relational openness and strengthen feelings of connection with the influencer. As these perceptions of familiarity and closeness are central </w:t>
      </w:r>
      <w:r w:rsidR="007569A0">
        <w:rPr>
          <w:rStyle w:val="shorttext"/>
          <w:sz w:val="26"/>
        </w:rPr>
        <w:t>to PSR</w:t>
      </w:r>
      <w:r w:rsidRPr="00AB2C40">
        <w:rPr>
          <w:rStyle w:val="shorttext"/>
          <w:sz w:val="26"/>
        </w:rPr>
        <w:t>, greater self-disclosure is expected to be associated with stronger PSR. Accordingly, the following hypothesis is proposed:</w:t>
      </w:r>
    </w:p>
    <w:p w14:paraId="2C768DEE" w14:textId="77777777" w:rsidR="00AB2C40" w:rsidRPr="00AB2C40" w:rsidRDefault="00AB2C40" w:rsidP="007569A0">
      <w:pPr>
        <w:widowControl w:val="0"/>
        <w:spacing w:line="360" w:lineRule="exact"/>
        <w:ind w:firstLineChars="200" w:firstLine="520"/>
        <w:contextualSpacing/>
        <w:jc w:val="both"/>
        <w:rPr>
          <w:rStyle w:val="shorttext"/>
          <w:sz w:val="26"/>
        </w:rPr>
      </w:pPr>
    </w:p>
    <w:p w14:paraId="5B2FB9C7" w14:textId="77777777" w:rsidR="00AB2C40" w:rsidRPr="00AB2C40" w:rsidRDefault="00943F17" w:rsidP="00E96E83">
      <w:pPr>
        <w:widowControl w:val="0"/>
        <w:adjustRightInd w:val="0"/>
        <w:spacing w:line="360" w:lineRule="exact"/>
        <w:contextualSpacing/>
        <w:jc w:val="both"/>
        <w:rPr>
          <w:rStyle w:val="shorttext"/>
          <w:sz w:val="26"/>
        </w:rPr>
      </w:pPr>
      <w:r w:rsidRPr="00AB2C40">
        <w:rPr>
          <w:rStyle w:val="shorttext"/>
          <w:b/>
          <w:bCs/>
          <w:sz w:val="26"/>
        </w:rPr>
        <w:t>H1</w:t>
      </w:r>
      <w:r w:rsidRPr="00AB2C40">
        <w:rPr>
          <w:rStyle w:val="shorttext"/>
          <w:sz w:val="26"/>
        </w:rPr>
        <w:t xml:space="preserve">: Self-disclosure is positively associated with parasocial relationships. </w:t>
      </w:r>
    </w:p>
    <w:p w14:paraId="50F6EAB9" w14:textId="77777777" w:rsidR="00AB2C40" w:rsidRPr="00AB2C40" w:rsidRDefault="00AB2C40" w:rsidP="007569A0">
      <w:pPr>
        <w:widowControl w:val="0"/>
        <w:spacing w:line="360" w:lineRule="exact"/>
        <w:ind w:firstLineChars="200" w:firstLine="520"/>
        <w:contextualSpacing/>
        <w:jc w:val="both"/>
        <w:rPr>
          <w:rStyle w:val="shorttext"/>
          <w:sz w:val="26"/>
        </w:rPr>
      </w:pPr>
    </w:p>
    <w:p w14:paraId="2B979679"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Physical attractiveness has been associated with </w:t>
      </w:r>
      <w:r w:rsidR="007569A0">
        <w:rPr>
          <w:rStyle w:val="shorttext"/>
          <w:sz w:val="26"/>
        </w:rPr>
        <w:t xml:space="preserve">PSRs </w:t>
      </w:r>
      <w:r w:rsidRPr="00AB2C40">
        <w:rPr>
          <w:rStyle w:val="shorttext"/>
          <w:sz w:val="26"/>
        </w:rPr>
        <w:t xml:space="preserve">across different mediated contexts. </w:t>
      </w:r>
      <w:r w:rsidR="00A9623F">
        <w:rPr>
          <w:rStyle w:val="shorttext"/>
          <w:sz w:val="26"/>
        </w:rPr>
        <w:fldChar w:fldCharType="begin"/>
      </w:r>
      <w:r w:rsidR="00A9623F">
        <w:rPr>
          <w:rStyle w:val="shorttext"/>
          <w:sz w:val="26"/>
        </w:rPr>
        <w:instrText xml:space="preserve"> ADDIN ZOTERO_ITEM CSL_CITATION {"citationID":"gQlL41d4","properties":{"formattedCitation":"(Lee &amp; Watkins, 2016)","plainCitation":"(Lee &amp; Watkins, 2016)","noteIndex":0},"citationItems":[{"id":3017,"uris":["http://zotero.org/users/3771813/items/XCKVXE6G"],"itemData":{"id":3017,"type":"article-journal","abstract":"This study examines how video blogs (vlogs) influence consumer perceptions of luxury brands. Using para-social interaction (PSI) and social comparison theory, this study proposes a model that assesses the influence of physical attractiveness, social attractiveness, and attitude homophily of video blogger (vlogger) on PSI; and PSI effects on luxury brand perceptions (i.e., brand luxury, luxury brand value, and brand-user-imagery fit) and luxury brand purchase intentions. Study 1 tests the hypothesized model using structural equation modeling (SEM). Results supported the proposed model. Using within-subject design by comparing pre- and post-luxury perceptions, Study 2 finds luxury brand perceptions were significantly increased after watching vlog and increases were moderated by PSI with the vlogger. Study 3 investigated vlog effects on luxury brand perceptions and purchase intentions using between-subject design. Results show that luxury brand perceptions and purchase intentions for the experimental groups, who watched vlogs reviewing luxury products, were higher than control group, who did not watch vlog. Overall, the findings generally support for PSI as a brand management tool and the use of YouTube for positive perceptions of luxury brands.","container-title":"Journal of Business Research","DOI":"10.1016/j.jbusres.2016.04.171","ISSN":"0148-2963","issue":"12","journalAbbreviation":"Journal of Business Research","language":"en","page":"5753-5760","source":"ScienceDirect","title":"YouTube vloggers' influence on consumer luxury brand perceptions and intentions","volume":"69","author":[{"family":"Lee","given":"Jung Eun"},{"family":"Watkins","given":"Brandi"}],"issued":{"date-parts":[["2016",12,1]]}}}],"schema":"https://github.com/citation-style-language/schema/raw/master/csl-citation.json"} </w:instrText>
      </w:r>
      <w:r w:rsidR="00A9623F">
        <w:rPr>
          <w:rStyle w:val="shorttext"/>
          <w:sz w:val="26"/>
        </w:rPr>
        <w:fldChar w:fldCharType="separate"/>
      </w:r>
      <w:r w:rsidR="00A9623F" w:rsidRPr="00A9623F">
        <w:rPr>
          <w:sz w:val="26"/>
        </w:rPr>
        <w:t xml:space="preserve">Lee </w:t>
      </w:r>
      <w:r w:rsidR="00A9623F">
        <w:rPr>
          <w:sz w:val="26"/>
        </w:rPr>
        <w:t>and</w:t>
      </w:r>
      <w:r w:rsidR="00A9623F" w:rsidRPr="00A9623F">
        <w:rPr>
          <w:sz w:val="26"/>
        </w:rPr>
        <w:t xml:space="preserve"> Watkins</w:t>
      </w:r>
      <w:r w:rsidR="00A9623F">
        <w:rPr>
          <w:sz w:val="26"/>
        </w:rPr>
        <w:t xml:space="preserve"> (</w:t>
      </w:r>
      <w:r w:rsidR="00A9623F" w:rsidRPr="00A9623F">
        <w:rPr>
          <w:sz w:val="26"/>
        </w:rPr>
        <w:t>2016)</w:t>
      </w:r>
      <w:r w:rsidR="00A9623F">
        <w:rPr>
          <w:rStyle w:val="shorttext"/>
          <w:sz w:val="26"/>
        </w:rPr>
        <w:fldChar w:fldCharType="end"/>
      </w:r>
      <w:r w:rsidRPr="00AB2C40">
        <w:rPr>
          <w:rStyle w:val="shorttext"/>
          <w:sz w:val="26"/>
        </w:rPr>
        <w:t xml:space="preserve"> found that perceptions of physical attractiveness were relevant to </w:t>
      </w:r>
      <w:r w:rsidR="007569A0">
        <w:rPr>
          <w:rStyle w:val="shorttext"/>
          <w:sz w:val="26"/>
        </w:rPr>
        <w:t>PSRs</w:t>
      </w:r>
      <w:r w:rsidRPr="00AB2C40">
        <w:rPr>
          <w:rStyle w:val="shorttext"/>
          <w:sz w:val="26"/>
        </w:rPr>
        <w:t xml:space="preserve"> with online personalities in the context of luxury brand marketing, while </w:t>
      </w:r>
      <w:r w:rsidR="00A9623F">
        <w:rPr>
          <w:rStyle w:val="shorttext"/>
          <w:sz w:val="26"/>
        </w:rPr>
        <w:fldChar w:fldCharType="begin"/>
      </w:r>
      <w:r w:rsidR="00A9623F">
        <w:rPr>
          <w:rStyle w:val="shorttext"/>
          <w:sz w:val="26"/>
        </w:rPr>
        <w:instrText xml:space="preserve"> ADDIN ZOTERO_ITEM CSL_CITATION {"citationID":"naMvjbTJ","properties":{"formattedCitation":"(Lou &amp; Kim, 2019)","plainCitation":"(Lou &amp; Kim, 2019)","noteIndex":0},"citationItems":[{"id":2991,"uris":["http://zotero.org/users/3771813/items/YH8D6DZ7"],"itemData":{"id":2991,"type":"article-journal","abstract":"While social media influencers are gleaning increasing trust and investment from brands, advertisers, and followers, insights on the role of influencers in adolescents’ relationship formation and consumption behaviors are still rare. Drawing on the literatures of influencer content value, influencer credibility, parental mediation, and parasocial relationship (PSR), this study proposed a conceptual model that expounds the appeal of influencers among adolescents. To test the model, we administered an online survey – recruited in proportion to demographic quotas (i.e., age, gender and ethnicity) – among 500 United States adolescents (aged 10- to 19-years old) via Qualtrics panel. Results revealed that, the entertainment value of influencer-generated content, influencer expertise, trustworthiness, attractiveness, and followers’ perceived similarity to their favorite influencers, are positively related to the perceived PSR between adolescent followers and their favorite influencers, which in turn, are associated with adolescents’ materialistic views and purchase intentions. We also explored the role of parental mediation of adolescents’ social media use in their PSR with influencers. Results indicate that, neither active mediation nor restrictive mediation is related to the PSR between adolescents and influencers. Active mediation is negatively associated with adolescents’ materialism, whereas restrictive mediation is positively related to adolescents’ purchase intentions toward influencer-promoted products. This study proposed and tested a comprehensive conceptual model that accounts for the role of influencers in adolescent followers’ materialism and purchase intentions. This study yields three major theoretical contributions. First, it adopts and applies the concept of PSR from the literature of media psychology to explicate influencers’ appeal among adolescents, which lays a theoretical foundation for future research on the impact of influencers. Second, it advances the current literature on social media influencers by specifying key contributing factors for the development of adolescents’ PSR with influencers. Lastly, it explores the roles of the two facets of parental mediation – active and restrictive mediation – in the appeal of influencers among adolescents, which offers directions for future research of parental mediation in the influencer context.","container-title":"Frontiers in Psychology","DOI":"10.3389/fpsyg.2019.02567","ISSN":"1664-1078","journalAbbreviation":"Front Psychol","page":"2567","PMID":"31803110","PMCID":"PMC6872518","source":"PubMed Central","title":"Fancying the New Rich and Famous? Explicating the Roles of Influencer Content, Credibility, and Parental Mediation in Adolescents’ Parasocial Relationship, Materialism, and Purchase Intentions","title-short":"Fancying the New Rich and Famous?","volume":"10","author":[{"family":"Lou","given":"Chen"},{"family":"Kim","given":"Hye Kyung"}],"issued":{"date-parts":[["2019",11,15]]}}}],"schema":"https://github.com/citation-style-language/schema/raw/master/csl-citation.json"} </w:instrText>
      </w:r>
      <w:r w:rsidR="00A9623F">
        <w:rPr>
          <w:rStyle w:val="shorttext"/>
          <w:sz w:val="26"/>
        </w:rPr>
        <w:fldChar w:fldCharType="separate"/>
      </w:r>
      <w:r w:rsidR="00A9623F" w:rsidRPr="00A9623F">
        <w:rPr>
          <w:sz w:val="26"/>
        </w:rPr>
        <w:t xml:space="preserve">Lou </w:t>
      </w:r>
      <w:r w:rsidR="00A9623F">
        <w:rPr>
          <w:sz w:val="26"/>
        </w:rPr>
        <w:t xml:space="preserve">and </w:t>
      </w:r>
      <w:r w:rsidR="00A9623F" w:rsidRPr="00A9623F">
        <w:rPr>
          <w:sz w:val="26"/>
        </w:rPr>
        <w:t xml:space="preserve">Kim </w:t>
      </w:r>
      <w:r w:rsidR="00A9623F">
        <w:rPr>
          <w:sz w:val="26"/>
        </w:rPr>
        <w:t>(</w:t>
      </w:r>
      <w:r w:rsidR="00A9623F" w:rsidRPr="00A9623F">
        <w:rPr>
          <w:sz w:val="26"/>
        </w:rPr>
        <w:t>2019)</w:t>
      </w:r>
      <w:r w:rsidR="00A9623F">
        <w:rPr>
          <w:rStyle w:val="shorttext"/>
          <w:sz w:val="26"/>
        </w:rPr>
        <w:fldChar w:fldCharType="end"/>
      </w:r>
      <w:r w:rsidRPr="00AB2C40">
        <w:rPr>
          <w:rStyle w:val="shorttext"/>
          <w:sz w:val="26"/>
        </w:rPr>
        <w:t xml:space="preserve"> reported a positive association between physical attractiveness and </w:t>
      </w:r>
      <w:r w:rsidR="007569A0">
        <w:rPr>
          <w:rStyle w:val="shorttext"/>
          <w:sz w:val="26"/>
        </w:rPr>
        <w:t>PSRs</w:t>
      </w:r>
      <w:r w:rsidRPr="00AB2C40">
        <w:rPr>
          <w:rStyle w:val="shorttext"/>
          <w:sz w:val="26"/>
        </w:rPr>
        <w:t xml:space="preserve"> among adolescent social media users. These findings suggest that favorable perceptions of an influencer's appearance can contribute to interpersonal appeal, thereby fostering </w:t>
      </w:r>
      <w:proofErr w:type="spellStart"/>
      <w:r w:rsidRPr="00AB2C40">
        <w:rPr>
          <w:rStyle w:val="shorttext"/>
          <w:sz w:val="26"/>
        </w:rPr>
        <w:t>parasocial</w:t>
      </w:r>
      <w:proofErr w:type="spellEnd"/>
      <w:r w:rsidRPr="00AB2C40">
        <w:rPr>
          <w:rStyle w:val="shorttext"/>
          <w:sz w:val="26"/>
        </w:rPr>
        <w:t xml:space="preserve"> connections.</w:t>
      </w:r>
    </w:p>
    <w:p w14:paraId="71745C92"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Evidence, however, has not been consistent across influencer contexts. </w:t>
      </w:r>
      <w:r w:rsidR="00A9623F">
        <w:rPr>
          <w:rStyle w:val="shorttext"/>
          <w:sz w:val="26"/>
        </w:rPr>
        <w:fldChar w:fldCharType="begin"/>
      </w:r>
      <w:r w:rsidR="00A9623F">
        <w:rPr>
          <w:rStyle w:val="shorttext"/>
          <w:sz w:val="26"/>
        </w:rPr>
        <w:instrText xml:space="preserve"> ADDIN ZOTERO_ITEM CSL_CITATION {"citationID":"SYMUZuCi","properties":{"formattedCitation":"(Sokolova &amp; Kefi, 2020)","plainCitation":"(Sokolova &amp; Kefi, 2020)","noteIndex":0},"citationItems":[{"id":2970,"uris":["http://zotero.org/users/3771813/items/PJFFCIYM"],"itemData":{"id":2970,"type":"article-journal","abstract":"Nowadays social network influencers play an important role in marketing by introducing products to their audience. In this article, we investigate the persuasion cues related to beauty and fashion influencers present on YouTube and Instagram. More precisely, we investigate how the para-social interaction (PSI) the audience creates with the online influencer, along with their perceived credibility, are related to the purchase intention and how they are, in turn, related to the social and physical attractiveness and attitude homophily. We base our research on four beauty influencers popular in France and control our results by the age of the participants and by the influencer. We find that attitude homophily is positively related to PSI but, surprisingly, the physical attractiveness shows negative relationship or no evidence of relationship. Both credibility of the influencers and PSI exhibit significant and positive relationships to purchase intention.","container-title":"Journal of Retailing and Consumer Services","DOI":"10.1016/j.jretconser.2019.01.011","ISSN":"0969-6989","issue":"1","journalAbbreviation":"Journal of Retailing and Consumer Services","language":"en","page":"1-16","source":"ScienceDirect","title":"Instagram and YouTube bloggers promote it, why should I buy? How credibility and parasocial interaction influence purchase intentions","title-short":"Instagram and YouTube bloggers promote it, why should I buy?","volume":"53","author":[{"family":"Sokolova","given":"Karina"},{"family":"Kefi","given":"Hajer"}],"issued":{"date-parts":[["2020",3,1]]}}}],"schema":"https://github.com/citation-style-language/schema/raw/master/csl-citation.json"} </w:instrText>
      </w:r>
      <w:r w:rsidR="00A9623F">
        <w:rPr>
          <w:rStyle w:val="shorttext"/>
          <w:sz w:val="26"/>
        </w:rPr>
        <w:fldChar w:fldCharType="separate"/>
      </w:r>
      <w:r w:rsidR="00A9623F" w:rsidRPr="00A9623F">
        <w:rPr>
          <w:sz w:val="26"/>
        </w:rPr>
        <w:t xml:space="preserve">Sokolova </w:t>
      </w:r>
      <w:r w:rsidR="00A9623F">
        <w:rPr>
          <w:sz w:val="26"/>
        </w:rPr>
        <w:t>and</w:t>
      </w:r>
      <w:r w:rsidR="00A9623F" w:rsidRPr="00A9623F">
        <w:rPr>
          <w:sz w:val="26"/>
        </w:rPr>
        <w:t xml:space="preserve"> Kefi </w:t>
      </w:r>
      <w:r w:rsidR="00A9623F">
        <w:rPr>
          <w:sz w:val="26"/>
        </w:rPr>
        <w:t>(</w:t>
      </w:r>
      <w:r w:rsidR="00A9623F" w:rsidRPr="00A9623F">
        <w:rPr>
          <w:sz w:val="26"/>
        </w:rPr>
        <w:t>2020)</w:t>
      </w:r>
      <w:r w:rsidR="00A9623F">
        <w:rPr>
          <w:rStyle w:val="shorttext"/>
          <w:sz w:val="26"/>
        </w:rPr>
        <w:fldChar w:fldCharType="end"/>
      </w:r>
      <w:r w:rsidRPr="00AB2C40">
        <w:rPr>
          <w:rStyle w:val="shorttext"/>
          <w:sz w:val="26"/>
        </w:rPr>
        <w:t xml:space="preserve"> reported a negative association between physical attractiveness and parasocial interaction among followers of fashion influencers. This contrasting finding suggests that physical attractiveness may operate differently depending on the audience and influencer context. Given the positive associations reported in other mediated settings, the present study examines whether physical attractiveness is positively associated with </w:t>
      </w:r>
      <w:r w:rsidR="007569A0">
        <w:rPr>
          <w:rStyle w:val="shorttext"/>
          <w:sz w:val="26"/>
        </w:rPr>
        <w:t>PSRs</w:t>
      </w:r>
      <w:r w:rsidRPr="00AB2C40">
        <w:rPr>
          <w:rStyle w:val="shorttext"/>
          <w:sz w:val="26"/>
        </w:rPr>
        <w:t xml:space="preserve"> among followers of YouTube influencers in Malaysia. Accordingly:</w:t>
      </w:r>
    </w:p>
    <w:p w14:paraId="18104B39" w14:textId="77777777" w:rsidR="00AB2C40" w:rsidRPr="00AB2C40" w:rsidRDefault="00AB2C40" w:rsidP="007569A0">
      <w:pPr>
        <w:widowControl w:val="0"/>
        <w:spacing w:line="360" w:lineRule="exact"/>
        <w:ind w:firstLineChars="200" w:firstLine="520"/>
        <w:contextualSpacing/>
        <w:jc w:val="both"/>
        <w:rPr>
          <w:rStyle w:val="shorttext"/>
          <w:sz w:val="26"/>
        </w:rPr>
      </w:pPr>
    </w:p>
    <w:p w14:paraId="442278B0" w14:textId="77777777" w:rsidR="00AB2C40" w:rsidRPr="00AB2C40" w:rsidRDefault="00943F17" w:rsidP="00E96E83">
      <w:pPr>
        <w:widowControl w:val="0"/>
        <w:adjustRightInd w:val="0"/>
        <w:spacing w:line="360" w:lineRule="exact"/>
        <w:contextualSpacing/>
        <w:jc w:val="both"/>
        <w:rPr>
          <w:rStyle w:val="shorttext"/>
          <w:sz w:val="26"/>
        </w:rPr>
      </w:pPr>
      <w:r w:rsidRPr="00AB2C40">
        <w:rPr>
          <w:rStyle w:val="shorttext"/>
          <w:b/>
          <w:bCs/>
          <w:sz w:val="26"/>
        </w:rPr>
        <w:t>H2</w:t>
      </w:r>
      <w:r w:rsidRPr="00AB2C40">
        <w:rPr>
          <w:rStyle w:val="shorttext"/>
          <w:sz w:val="26"/>
        </w:rPr>
        <w:t>: Physical attractiveness is positively</w:t>
      </w:r>
      <w:r w:rsidRPr="000913C1">
        <w:rPr>
          <w:rStyle w:val="shorttext"/>
          <w:sz w:val="26"/>
        </w:rPr>
        <w:t xml:space="preserve"> associated </w:t>
      </w:r>
      <w:r w:rsidRPr="00AB2C40">
        <w:rPr>
          <w:rStyle w:val="shorttext"/>
          <w:sz w:val="26"/>
        </w:rPr>
        <w:t xml:space="preserve">with parasocial relationships. </w:t>
      </w:r>
    </w:p>
    <w:p w14:paraId="797CCD81" w14:textId="77777777" w:rsidR="00AB2C40" w:rsidRPr="00AB2C40" w:rsidRDefault="00AB2C40" w:rsidP="007569A0">
      <w:pPr>
        <w:widowControl w:val="0"/>
        <w:spacing w:line="360" w:lineRule="exact"/>
        <w:ind w:firstLineChars="200" w:firstLine="520"/>
        <w:contextualSpacing/>
        <w:jc w:val="both"/>
        <w:rPr>
          <w:rStyle w:val="shorttext"/>
          <w:sz w:val="26"/>
        </w:rPr>
      </w:pPr>
    </w:p>
    <w:p w14:paraId="43E4B856"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Social attractiveness is particularly relevant to </w:t>
      </w:r>
      <w:r w:rsidR="007569A0">
        <w:rPr>
          <w:rStyle w:val="shorttext"/>
          <w:sz w:val="26"/>
        </w:rPr>
        <w:t>PSRs</w:t>
      </w:r>
      <w:r w:rsidRPr="00AB2C40">
        <w:rPr>
          <w:rStyle w:val="shorttext"/>
          <w:sz w:val="26"/>
        </w:rPr>
        <w:t xml:space="preserve"> because it reflects a media figure's interpersonal appeal and the extent to which audiences perceive that person as someone with whom they would like to interact. Rubin and McHugh (1987) found social attraction associated with </w:t>
      </w:r>
      <w:r w:rsidR="007569A0">
        <w:rPr>
          <w:rStyle w:val="shorttext"/>
          <w:sz w:val="26"/>
        </w:rPr>
        <w:t>PSRs</w:t>
      </w:r>
      <w:r w:rsidRPr="00AB2C40">
        <w:rPr>
          <w:rStyle w:val="shorttext"/>
          <w:sz w:val="26"/>
        </w:rPr>
        <w:t xml:space="preserve"> involving television personalities, suggesting that perceived social appeal can contribute to the relational connection audiences form with media figures.</w:t>
      </w:r>
    </w:p>
    <w:p w14:paraId="3880996E" w14:textId="77777777" w:rsid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Similar associations have been reported in social media contexts. Lee and Watkins (2016) found that the social attractiveness of online personalities was positively associated with </w:t>
      </w:r>
      <w:r w:rsidR="007569A0">
        <w:rPr>
          <w:rStyle w:val="shorttext"/>
          <w:sz w:val="26"/>
        </w:rPr>
        <w:t>PSRs</w:t>
      </w:r>
      <w:r w:rsidRPr="00AB2C40">
        <w:rPr>
          <w:rStyle w:val="shorttext"/>
          <w:sz w:val="26"/>
        </w:rPr>
        <w:t xml:space="preserve"> among female participants. Sokolova and Kefi (2020) likewise reported a positive association between social attractiveness and parasocial interaction among followers of fashion influencers on Instagram and YouTube. However, the relationship was weaker among Generation Z participants. Together, these findings support the expectation that followers who perceive an influencer as more socially attractive will report stronger </w:t>
      </w:r>
      <w:r w:rsidR="007569A0">
        <w:rPr>
          <w:rStyle w:val="shorttext"/>
          <w:sz w:val="26"/>
        </w:rPr>
        <w:t>PSRs</w:t>
      </w:r>
      <w:r w:rsidRPr="00AB2C40">
        <w:rPr>
          <w:rStyle w:val="shorttext"/>
          <w:sz w:val="26"/>
        </w:rPr>
        <w:t>. Accordingly:</w:t>
      </w:r>
    </w:p>
    <w:p w14:paraId="388AD0CD" w14:textId="77777777" w:rsidR="00D96B28" w:rsidRPr="00AB2C40" w:rsidRDefault="00D96B28" w:rsidP="007569A0">
      <w:pPr>
        <w:widowControl w:val="0"/>
        <w:spacing w:line="360" w:lineRule="exact"/>
        <w:ind w:firstLineChars="200" w:firstLine="520"/>
        <w:contextualSpacing/>
        <w:jc w:val="both"/>
        <w:rPr>
          <w:rStyle w:val="shorttext"/>
          <w:sz w:val="26"/>
        </w:rPr>
      </w:pPr>
    </w:p>
    <w:p w14:paraId="40791905" w14:textId="77777777" w:rsidR="00AB2C40" w:rsidRPr="00AB2C40" w:rsidRDefault="00943F17" w:rsidP="00E96E83">
      <w:pPr>
        <w:widowControl w:val="0"/>
        <w:adjustRightInd w:val="0"/>
        <w:spacing w:line="360" w:lineRule="exact"/>
        <w:contextualSpacing/>
        <w:jc w:val="both"/>
        <w:rPr>
          <w:rStyle w:val="shorttext"/>
          <w:sz w:val="26"/>
        </w:rPr>
      </w:pPr>
      <w:r w:rsidRPr="00AB2C40">
        <w:rPr>
          <w:rStyle w:val="shorttext"/>
          <w:b/>
          <w:bCs/>
          <w:sz w:val="26"/>
        </w:rPr>
        <w:t>H3:</w:t>
      </w:r>
      <w:r w:rsidRPr="00AB2C40">
        <w:rPr>
          <w:rStyle w:val="shorttext"/>
          <w:sz w:val="26"/>
        </w:rPr>
        <w:t xml:space="preserve"> Social attractiveness is positively associated with parasocial relationships.</w:t>
      </w:r>
    </w:p>
    <w:p w14:paraId="00C1B8C6" w14:textId="77777777" w:rsidR="00AB2C40" w:rsidRPr="00AB2C40" w:rsidRDefault="00AB2C40" w:rsidP="007569A0">
      <w:pPr>
        <w:widowControl w:val="0"/>
        <w:spacing w:line="360" w:lineRule="exact"/>
        <w:ind w:firstLineChars="200" w:firstLine="520"/>
        <w:contextualSpacing/>
        <w:jc w:val="both"/>
        <w:rPr>
          <w:rStyle w:val="shorttext"/>
          <w:sz w:val="26"/>
        </w:rPr>
      </w:pPr>
    </w:p>
    <w:p w14:paraId="22DA433F"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Task attractiveness may contribute to </w:t>
      </w:r>
      <w:r w:rsidR="007569A0">
        <w:rPr>
          <w:rStyle w:val="shorttext"/>
          <w:sz w:val="26"/>
        </w:rPr>
        <w:t>PSRs</w:t>
      </w:r>
      <w:r w:rsidRPr="00AB2C40">
        <w:rPr>
          <w:rStyle w:val="shorttext"/>
          <w:sz w:val="26"/>
        </w:rPr>
        <w:t xml:space="preserve"> when followers perceive an influencer as capable of providing useful information, advice, or guidance relevant to their interests. Rubin and McHugh (1987) examined task attraction in relation to audiences’ connections with media personalities, providing an early basis for considering task-oriented evaluations in </w:t>
      </w:r>
      <w:r w:rsidR="007569A0">
        <w:rPr>
          <w:rStyle w:val="shorttext"/>
          <w:sz w:val="26"/>
        </w:rPr>
        <w:t>PSRs.</w:t>
      </w:r>
    </w:p>
    <w:p w14:paraId="2A528E06"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Evidence from digital environments further supports this relationship. </w:t>
      </w:r>
      <w:r w:rsidR="00A9623F">
        <w:rPr>
          <w:rStyle w:val="shorttext"/>
          <w:sz w:val="26"/>
        </w:rPr>
        <w:fldChar w:fldCharType="begin"/>
      </w:r>
      <w:r w:rsidR="00A9623F">
        <w:rPr>
          <w:rStyle w:val="shorttext"/>
          <w:sz w:val="26"/>
        </w:rPr>
        <w:instrText xml:space="preserve"> ADDIN ZOTERO_ITEM CSL_CITATION {"citationID":"eokTWs5j","properties":{"formattedCitation":"(Zheng et al., 2020)","plainCitation":"(Zheng et al., 2020)","noteIndex":0},"citationItems":[{"id":13372,"uris":["http://zotero.org/users/3771813/items/TYBLXSZ4"],"itemData":{"id":13372,"type":"article-journal","abstract":"Attraction is an essential factor in interactions between individuals. Some existing studies have examined multiple dimensions of attraction including social, physical, and task attraction. However, the mechanism behind these three attraction dimensions and parasocial interaction in social shopping websites has not been well examined. This study adopts technology attraction theory and parasocial interaction theory to analyze how three types of technology attraction affect parasocial interaction, which consequently influences users’ social commerce intention. This study conducted a survey to analyze the proposed empirical model and analyzed data from 248 social shopping website users. The results indicate that social attraction and task attraction positively and directly affect the users’ parasocial interaction. In contrast, physical attraction indirectly influences users’ parasocial interaction via social attraction and task attraction, respectively. Parasocial interaction consequently influences users’ social commerce intention. Discussion, limitations, and implications of the study are presented.","container-title":"International Journal of Information Management","DOI":"10.1016/j.ijinfomgt.2019.102043","ISSN":"0268-4012","journalAbbreviation":"International Journal of Information Management","language":"en","page":"102043","source":"ScienceDirect","title":"Role of technology attraction and parasocial interaction in social shopping websites","volume":"51","author":[{"family":"Zheng","given":"Xiabing"},{"family":"Men","given":"Jinqi"},{"family":"Xiang","given":"Li"},{"family":"Yang","given":"Feng"}],"issued":{"date-parts":[["2020",4,1]]}}}],"schema":"https://github.com/citation-style-language/schema/raw/master/csl-citation.json"} </w:instrText>
      </w:r>
      <w:r w:rsidR="00A9623F">
        <w:rPr>
          <w:rStyle w:val="shorttext"/>
          <w:sz w:val="26"/>
        </w:rPr>
        <w:fldChar w:fldCharType="separate"/>
      </w:r>
      <w:r w:rsidR="00A9623F" w:rsidRPr="00A9623F">
        <w:rPr>
          <w:sz w:val="26"/>
        </w:rPr>
        <w:t xml:space="preserve">Zheng et al. </w:t>
      </w:r>
      <w:r w:rsidR="00A9623F">
        <w:rPr>
          <w:sz w:val="26"/>
        </w:rPr>
        <w:t>(</w:t>
      </w:r>
      <w:r w:rsidR="00A9623F" w:rsidRPr="00A9623F">
        <w:rPr>
          <w:sz w:val="26"/>
        </w:rPr>
        <w:t>2020)</w:t>
      </w:r>
      <w:r w:rsidR="00A9623F">
        <w:rPr>
          <w:rStyle w:val="shorttext"/>
          <w:sz w:val="26"/>
        </w:rPr>
        <w:fldChar w:fldCharType="end"/>
      </w:r>
      <w:r w:rsidRPr="00AB2C40">
        <w:rPr>
          <w:rStyle w:val="shorttext"/>
          <w:sz w:val="26"/>
        </w:rPr>
        <w:t xml:space="preserve"> found that task attraction was associated with parasocial interaction in a social shopping context, while </w:t>
      </w:r>
      <w:r w:rsidR="00A9623F">
        <w:rPr>
          <w:rStyle w:val="shorttext"/>
          <w:sz w:val="26"/>
        </w:rPr>
        <w:fldChar w:fldCharType="begin"/>
      </w:r>
      <w:r w:rsidR="00A9623F">
        <w:rPr>
          <w:rStyle w:val="shorttext"/>
          <w:sz w:val="26"/>
        </w:rPr>
        <w:instrText xml:space="preserve"> ADDIN ZOTERO_ITEM CSL_CITATION {"citationID":"GhnCSVLi","properties":{"formattedCitation":"(Su et al., 2021)","plainCitation":"(Su et al., 2021)","noteIndex":0},"citationItems":[{"id":3425,"uris":["http://zotero.org/users/3771813/items/EVLHQXYD"],"itemData":{"id":3425,"type":"article-journal","abstract":"Audiences’ purchase intentions are vital to the success of influencers on social media. This research examined how interpersonal attraction enhances parasocial relationships (PSRs) between influencers and audiences on social media, and how such parasocial relationships, in turn, affect audiences’ continuance intention. Interpersonal attraction contains three dimensions: task attraction, social attraction, and physical attraction. The results indicated that the three dimensions of interpersonal attraction significantly affected PSRs. The results also showed that informational influence and perceived credibility strengthened the relationship between PSRs and purchase intentions. Moreover, online comments positively moderated the effect of PSRs on informational influence and perceived credibility. The implications and suggestions for future research are also discussed.","container-title":"Sustainability","DOI":"10.3390/su131910919","ISSN":"2071-1050","issue":"19","language":"en","license":"http://creativecommons.org/licenses/by/3.0/","note":"number: 19","publisher":"Multidisciplinary Digital Publishing Institute","source":"www.mdpi.com","title":"Influencers on Social Media as References: Understanding the Importance of Parasocial Relationships","title-short":"Influencers on Social Media as References","URL":"https://www.mdpi.com/2071-1050/13/19/10919","volume":"13","author":[{"family":"Su","given":"Bo-Chiuan"},{"family":"Wu","given":"Li-Wei"},{"family":"Chang","given":"Yevvon-Yi-Chi"},{"family":"Hong","given":"Ruo-Hao"}],"accessed":{"date-parts":[["2022",8,13]]},"issued":{"date-parts":[["2021",1]]}}}],"schema":"https://github.com/citation-style-language/schema/raw/master/csl-citation.json"} </w:instrText>
      </w:r>
      <w:r w:rsidR="00A9623F">
        <w:rPr>
          <w:rStyle w:val="shorttext"/>
          <w:sz w:val="26"/>
        </w:rPr>
        <w:fldChar w:fldCharType="separate"/>
      </w:r>
      <w:r w:rsidR="00A9623F" w:rsidRPr="00A9623F">
        <w:rPr>
          <w:sz w:val="26"/>
        </w:rPr>
        <w:t xml:space="preserve">Su et al. </w:t>
      </w:r>
      <w:r w:rsidR="00A9623F">
        <w:rPr>
          <w:sz w:val="26"/>
        </w:rPr>
        <w:t>(</w:t>
      </w:r>
      <w:r w:rsidR="00A9623F" w:rsidRPr="00A9623F">
        <w:rPr>
          <w:sz w:val="26"/>
        </w:rPr>
        <w:t>2021)</w:t>
      </w:r>
      <w:r w:rsidR="00A9623F">
        <w:rPr>
          <w:rStyle w:val="shorttext"/>
          <w:sz w:val="26"/>
        </w:rPr>
        <w:fldChar w:fldCharType="end"/>
      </w:r>
      <w:r w:rsidRPr="00AB2C40">
        <w:rPr>
          <w:rStyle w:val="shorttext"/>
          <w:sz w:val="26"/>
        </w:rPr>
        <w:t xml:space="preserve"> reported a positive relationship between task attraction towards social media influencers and </w:t>
      </w:r>
      <w:r w:rsidR="007569A0">
        <w:rPr>
          <w:rStyle w:val="shorttext"/>
          <w:sz w:val="26"/>
        </w:rPr>
        <w:t>PSRs</w:t>
      </w:r>
      <w:r w:rsidRPr="00AB2C40">
        <w:rPr>
          <w:rStyle w:val="shorttext"/>
          <w:sz w:val="26"/>
        </w:rPr>
        <w:t xml:space="preserve"> among Instagram users in Taiwan. These findings suggest that perceiving an influencer as useful and capable in areas valued by followers may contribute to the relational connection they develop with that influencer. Accordingly:</w:t>
      </w:r>
    </w:p>
    <w:p w14:paraId="3C1F3BC2" w14:textId="77777777" w:rsidR="00AB2C40" w:rsidRPr="00AB2C40" w:rsidRDefault="00AB2C40" w:rsidP="007569A0">
      <w:pPr>
        <w:widowControl w:val="0"/>
        <w:spacing w:line="360" w:lineRule="exact"/>
        <w:ind w:firstLineChars="200" w:firstLine="520"/>
        <w:contextualSpacing/>
        <w:jc w:val="both"/>
        <w:rPr>
          <w:rStyle w:val="shorttext"/>
          <w:sz w:val="26"/>
        </w:rPr>
      </w:pPr>
    </w:p>
    <w:p w14:paraId="15444CD2" w14:textId="77777777" w:rsidR="00AB2C40" w:rsidRPr="00AB2C40" w:rsidRDefault="00943F17" w:rsidP="00E96E83">
      <w:pPr>
        <w:widowControl w:val="0"/>
        <w:adjustRightInd w:val="0"/>
        <w:spacing w:line="360" w:lineRule="exact"/>
        <w:contextualSpacing/>
        <w:jc w:val="both"/>
        <w:rPr>
          <w:rStyle w:val="shorttext"/>
          <w:sz w:val="26"/>
        </w:rPr>
      </w:pPr>
      <w:r w:rsidRPr="00AB2C40">
        <w:rPr>
          <w:rStyle w:val="shorttext"/>
          <w:b/>
          <w:bCs/>
          <w:sz w:val="26"/>
        </w:rPr>
        <w:t>H4:</w:t>
      </w:r>
      <w:r w:rsidRPr="00AB2C40">
        <w:rPr>
          <w:rStyle w:val="shorttext"/>
          <w:sz w:val="26"/>
        </w:rPr>
        <w:t xml:space="preserve"> Task attractiveness is positively associated </w:t>
      </w:r>
      <w:r w:rsidRPr="00E96E83">
        <w:rPr>
          <w:rStyle w:val="shorttext"/>
          <w:b/>
          <w:bCs/>
          <w:sz w:val="26"/>
        </w:rPr>
        <w:t>with</w:t>
      </w:r>
      <w:r w:rsidRPr="00AB2C40">
        <w:rPr>
          <w:rStyle w:val="shorttext"/>
          <w:sz w:val="26"/>
        </w:rPr>
        <w:t xml:space="preserve"> parasocial relationships.</w:t>
      </w:r>
    </w:p>
    <w:p w14:paraId="7843CD15" w14:textId="77777777" w:rsidR="00AB2C40" w:rsidRPr="00AB2C40" w:rsidRDefault="00AB2C40" w:rsidP="007569A0">
      <w:pPr>
        <w:widowControl w:val="0"/>
        <w:spacing w:line="360" w:lineRule="exact"/>
        <w:ind w:firstLineChars="200" w:firstLine="520"/>
        <w:contextualSpacing/>
        <w:jc w:val="both"/>
        <w:rPr>
          <w:rStyle w:val="shorttext"/>
          <w:sz w:val="26"/>
        </w:rPr>
      </w:pPr>
    </w:p>
    <w:p w14:paraId="5C1F92B1" w14:textId="77777777" w:rsidR="00AB2C40" w:rsidRPr="00AB2C40" w:rsidRDefault="00943F17" w:rsidP="007569A0">
      <w:pPr>
        <w:widowControl w:val="0"/>
        <w:spacing w:line="360" w:lineRule="exact"/>
        <w:ind w:firstLineChars="200" w:firstLine="520"/>
        <w:contextualSpacing/>
        <w:jc w:val="both"/>
        <w:rPr>
          <w:rStyle w:val="shorttext"/>
          <w:sz w:val="26"/>
        </w:rPr>
      </w:pPr>
      <w:r>
        <w:rPr>
          <w:rStyle w:val="shorttext"/>
          <w:sz w:val="26"/>
        </w:rPr>
        <w:t>PSRs</w:t>
      </w:r>
      <w:r w:rsidRPr="00AB2C40">
        <w:rPr>
          <w:rStyle w:val="shorttext"/>
          <w:sz w:val="26"/>
        </w:rPr>
        <w:t xml:space="preserve"> can influence how followers respond to the commercial endorsements of social media influencers. Previous research has linked stronger </w:t>
      </w:r>
      <w:r>
        <w:rPr>
          <w:rStyle w:val="shorttext"/>
          <w:sz w:val="26"/>
        </w:rPr>
        <w:t>PSRs</w:t>
      </w:r>
      <w:r w:rsidRPr="00AB2C40">
        <w:rPr>
          <w:rStyle w:val="shorttext"/>
          <w:sz w:val="26"/>
        </w:rPr>
        <w:t xml:space="preserve"> with favorable consumer responses in social media contexts, including attitudes towards social networking sites and responses to influencer-generated content</w:t>
      </w:r>
      <w:r w:rsidR="00A9623F">
        <w:rPr>
          <w:rStyle w:val="shorttext"/>
          <w:sz w:val="26"/>
        </w:rPr>
        <w:t xml:space="preserve"> </w:t>
      </w:r>
      <w:r w:rsidR="00A9623F">
        <w:rPr>
          <w:rStyle w:val="shorttext"/>
          <w:sz w:val="26"/>
        </w:rPr>
        <w:fldChar w:fldCharType="begin"/>
      </w:r>
      <w:r w:rsidR="00A9623F">
        <w:rPr>
          <w:rStyle w:val="shorttext"/>
          <w:sz w:val="26"/>
        </w:rPr>
        <w:instrText xml:space="preserve"> ADDIN ZOTERO_ITEM CSL_CITATION {"citationID":"6uEz2qQL","properties":{"formattedCitation":"(Atta et al., 2025; Babu et al., 2024)","plainCitation":"(Atta et al., 2025; Babu et al., 2024)","noteIndex":0},"citationItems":[{"id":21884,"uris":["http://zotero.org/users/3771813/items/ERMVATYR"],"itemData":{"id":21884,"type":"article-journal","abstract":"In contemporary era, the indulgence of vloggers across the industry is increasing to engage the customers with certain brands. Based on previous literature, this research study investigated the moderation of parasocial interaction between vloggers characteristics and consumer purchase intention in context of Pakistan cosmetics sector. The nature of study is deductive and uses a deductive approach. The data was collected from 387 females’ followers of vlogs which is used for analysis. The hypothesis was tested with advanced statistical techniques using SmartPLS and SPSS. The results revealed that endogenous variables (homophily, physical attractiveness and credibility) significantly and positively influence the exogenous variable (purchase intention). The PSI moderates the association among endogenous and exogenous variables. Contrary to expectation, parasocial interaction does not moderate the relationship of vloggers credibility and purchase intention. The study findings are purposeful, and implications provide direction to marketers to make these social media influencers a part of their marketing strategies as it helps them to reach consumers in short span.","container-title":"International Review of Management and Marketing","DOI":"10.32479/irmm.17629","ISSN":"2146-4405","issue":"2","language":"en","license":"Copyright (c) 2024 International Review of Management and Marketing","page":"95-104","source":"econjournals.com","title":"Exploring the Influence of Vlogger Attributes on Followers Purchase Intentions: The Moderating Effect of Parasocial Interaction","title-short":"Exploring the Influence of Vlogger Attributes on Followers Purchase Intentions","volume":"15","author":[{"family":"Atta","given":"Hajira"},{"family":"Ahmad","given":"Naeem"},{"family":"Tabash","given":"Mosab I."},{"family":"Varma","given":"Manishkumar"},{"family":"Elsantil","given":"Yasmeen"}],"issued":{"date-parts":[["2025",2,15]]}}},{"id":21818,"uris":["http://zotero.org/users/3771813/items/KYN4G2II"],"itemData":{"id":21818,"type":"article-journal","abstract":"This study investigates the impact of social media influencer attributes, namely source credibility, social presence and influencer inspiration on the purchase intention of Gen Z consumers, considering the moderating effect of parasocial interaction. The conceptual model was created by combining the social learning theory, the social presence theory and the parasocial theory to examine and comprehend the key characteristics of social media influencers and the role they play in attracting Gen Z consumers. The study adopted a quantitative approach. A structured questionnaire was used to collect data from 303 Generation Z consumers in India. The hypothesized model was tested using SMART PLS-4 through the use of structural equation modelling analysis. Source credibility and influencer inspiration were found to influence the Gen Z cohort’s purchase intention favourably. However, it was found that social presence did not significantly influence Gen Z consumers’ purchase intention. The results of the moderation analysis indicate that parasocial interaction positively moderated the relationship between source credibility and purchase intention and did not have a significant moderating effect on the relationship between influencers’ social presence, inspiration and purchase intention of Gen Z consumers. Implications for theory and practice are also discussed, thus adding to the emergent literature on influencer marketing.","container-title":"Global Business Review","DOI":"10.1177/09721509241280996","ISSN":"0972-1509","language":"EN","page":"09721509241280996","publisher":"SAGE Publications India","source":"SAGE Journals","title":"Unveiling the Impact of Influencer Attributes on Purchase Intention of Gen Z: The Moderating Role of Parasocial Interaction","title-short":"Unveiling the Impact of Influencer Attributes on Purchase Intention of Gen Z","author":[{"family":"Babu","given":"Eldho"},{"family":"Joseph","given":"N. Maria"},{"family":"Aboobaker","given":"Nimitha"}],"issued":{"date-parts":[["2024",10,5]]}}}],"schema":"https://github.com/citation-style-language/schema/raw/master/csl-citation.json"} </w:instrText>
      </w:r>
      <w:r w:rsidR="00A9623F">
        <w:rPr>
          <w:rStyle w:val="shorttext"/>
          <w:sz w:val="26"/>
        </w:rPr>
        <w:fldChar w:fldCharType="separate"/>
      </w:r>
      <w:r w:rsidR="00A9623F" w:rsidRPr="00A9623F">
        <w:rPr>
          <w:sz w:val="26"/>
        </w:rPr>
        <w:t>(Atta et al., 2025; Babu et al., 2024)</w:t>
      </w:r>
      <w:r w:rsidR="00A9623F">
        <w:rPr>
          <w:rStyle w:val="shorttext"/>
          <w:sz w:val="26"/>
        </w:rPr>
        <w:fldChar w:fldCharType="end"/>
      </w:r>
      <w:r w:rsidRPr="00AB2C40">
        <w:rPr>
          <w:rStyle w:val="shorttext"/>
          <w:sz w:val="26"/>
        </w:rPr>
        <w:t>. Because endorsements associate an influencer with a particular brand, followers' existing relationship with that influencer may also influence how they evaluate the endorsed brand.</w:t>
      </w:r>
    </w:p>
    <w:p w14:paraId="424B7814" w14:textId="77777777" w:rsidR="00AB2C40" w:rsidRPr="00AB2C40" w:rsidRDefault="00943F17" w:rsidP="007569A0">
      <w:pPr>
        <w:widowControl w:val="0"/>
        <w:spacing w:line="360" w:lineRule="exact"/>
        <w:ind w:firstLineChars="200" w:firstLine="520"/>
        <w:contextualSpacing/>
        <w:jc w:val="both"/>
        <w:rPr>
          <w:rStyle w:val="shorttext"/>
          <w:sz w:val="26"/>
        </w:rPr>
      </w:pPr>
      <w:r w:rsidRPr="00AB2C40">
        <w:rPr>
          <w:rStyle w:val="shorttext"/>
          <w:sz w:val="26"/>
        </w:rPr>
        <w:t xml:space="preserve">Balance theory provides the theoretical basis for this expected relationship. Applied to influencer marketing, the theory suggests that followers seek consistency between their relationship with an influencer and their evaluation of a brand positively associated with that influencer </w:t>
      </w:r>
      <w:r w:rsidR="00A9623F">
        <w:rPr>
          <w:rStyle w:val="shorttext"/>
          <w:sz w:val="26"/>
        </w:rPr>
        <w:fldChar w:fldCharType="begin"/>
      </w:r>
      <w:r w:rsidR="00A9623F">
        <w:rPr>
          <w:rStyle w:val="shorttext"/>
          <w:sz w:val="26"/>
        </w:rPr>
        <w:instrText xml:space="preserve"> ADDIN ZOTERO_ITEM CSL_CITATION {"citationID":"qDWK0HLh","properties":{"formattedCitation":"(Chiang et al., 2020)","plainCitation":"(Chiang et al., 2020)","noteIndex":0},"citationItems":[{"id":3366,"uris":["http://zotero.org/users/3771813/items/LY46NFW3"],"itemData":{"id":3366,"type":"article-journal","abstract":"Structural balance theory is a foundational theory of social network research. Despite enduring interest in seeking network evidence for the theory, the fundamental question of why people care about structural (im)balance has received relatively little attention. The original answer to the question, dating back to Heider’s work six decades ago, is that structural imbalance causes a person to experience cognitive dissonance and sentimental disturbance. In this paper, we used a state-of-the-art neuroimaging technique to test the argument. Our study shows that individuals’ psychological states, evidenced by the activation of brain areas, are different when they are situated in unbalanced rather than balanced triads. More specifically, the differences in the brain activation between triadic imbalance and balance were found in brain regions known for processing cognitive dissonance, as discovered by previous research. Our study provides novel brain evidence in support of Heider’s original account for the psychological and biological foundations of structural balance theory in the formation of social networks.","container-title":"Social Networks","DOI":"10.1016/j.socnet.2020.05.003","ISSN":"0378-8733","journalAbbreviation":"Social Networks","language":"en","page":"80-90","source":"ScienceDirect","title":"Triadic balance in the brain: Seeking brain evidence for Heider’s structural balance theory","title-short":"Triadic balance in the brain","volume":"63","author":[{"family":"Chiang","given":"Yen-Sheng"},{"family":"Chen","given":"Yen-Wen"},{"family":"Chuang","given":"Wen-Chi"},{"family":"Wu","given":"Chyi-In"},{"family":"Wu","given":"Chien-Te"}],"issued":{"date-parts":[["2020",10,1]]}}}],"schema":"https://github.com/citation-style-language/schema/raw/master/csl-citation.json"} </w:instrText>
      </w:r>
      <w:r w:rsidR="00A9623F">
        <w:rPr>
          <w:rStyle w:val="shorttext"/>
          <w:sz w:val="26"/>
        </w:rPr>
        <w:fldChar w:fldCharType="separate"/>
      </w:r>
      <w:r w:rsidR="00A9623F" w:rsidRPr="00A9623F">
        <w:rPr>
          <w:sz w:val="26"/>
        </w:rPr>
        <w:t>(Chiang et al., 2020)</w:t>
      </w:r>
      <w:r w:rsidR="00A9623F">
        <w:rPr>
          <w:rStyle w:val="shorttext"/>
          <w:sz w:val="26"/>
        </w:rPr>
        <w:fldChar w:fldCharType="end"/>
      </w:r>
      <w:r w:rsidRPr="00AB2C40">
        <w:rPr>
          <w:rStyle w:val="shorttext"/>
          <w:sz w:val="26"/>
        </w:rPr>
        <w:t xml:space="preserve">. A follower who has developed a favorable </w:t>
      </w:r>
      <w:r w:rsidR="007569A0">
        <w:rPr>
          <w:rStyle w:val="shorttext"/>
          <w:sz w:val="26"/>
        </w:rPr>
        <w:t>PSR</w:t>
      </w:r>
      <w:r w:rsidRPr="00AB2C40">
        <w:rPr>
          <w:rStyle w:val="shorttext"/>
          <w:sz w:val="26"/>
        </w:rPr>
        <w:t xml:space="preserve"> with an influencer may therefore be more likely to evaluate the influencer’s endorsed brand positively, maintaining consistency within the follower–influencer–brand relationship. Accordingly, the following hypothesis is proposed:</w:t>
      </w:r>
    </w:p>
    <w:p w14:paraId="644A60B2" w14:textId="77777777" w:rsidR="00AB2C40" w:rsidRPr="00AB2C40" w:rsidRDefault="00AB2C40" w:rsidP="007569A0">
      <w:pPr>
        <w:widowControl w:val="0"/>
        <w:spacing w:line="360" w:lineRule="exact"/>
        <w:ind w:firstLineChars="200" w:firstLine="520"/>
        <w:contextualSpacing/>
        <w:jc w:val="both"/>
        <w:rPr>
          <w:rStyle w:val="shorttext"/>
          <w:sz w:val="26"/>
        </w:rPr>
      </w:pPr>
    </w:p>
    <w:p w14:paraId="146C66CE" w14:textId="77777777" w:rsidR="00AB2C40" w:rsidRDefault="00943F17" w:rsidP="00E96E83">
      <w:pPr>
        <w:widowControl w:val="0"/>
        <w:adjustRightInd w:val="0"/>
        <w:spacing w:line="360" w:lineRule="exact"/>
        <w:contextualSpacing/>
        <w:jc w:val="both"/>
        <w:rPr>
          <w:rStyle w:val="shorttext"/>
          <w:sz w:val="26"/>
        </w:rPr>
      </w:pPr>
      <w:r w:rsidRPr="00AB2C40">
        <w:rPr>
          <w:rStyle w:val="shorttext"/>
          <w:b/>
          <w:bCs/>
          <w:sz w:val="26"/>
        </w:rPr>
        <w:t>H5:</w:t>
      </w:r>
      <w:r w:rsidRPr="00AB2C40">
        <w:rPr>
          <w:rStyle w:val="shorttext"/>
          <w:sz w:val="26"/>
        </w:rPr>
        <w:t xml:space="preserve"> Parasocial </w:t>
      </w:r>
      <w:r w:rsidRPr="000913C1">
        <w:rPr>
          <w:rStyle w:val="shorttext"/>
          <w:sz w:val="26"/>
        </w:rPr>
        <w:t>relationships</w:t>
      </w:r>
      <w:r w:rsidRPr="00AB2C40">
        <w:rPr>
          <w:rStyle w:val="shorttext"/>
          <w:sz w:val="26"/>
        </w:rPr>
        <w:t xml:space="preserve"> with social media influencers are positively associated with attitudes towards endorsed brands.</w:t>
      </w:r>
    </w:p>
    <w:p w14:paraId="1DB0B405" w14:textId="77777777" w:rsidR="00AB2C40" w:rsidRDefault="00AB2C40" w:rsidP="007569A0">
      <w:pPr>
        <w:widowControl w:val="0"/>
        <w:spacing w:line="360" w:lineRule="exact"/>
        <w:ind w:firstLineChars="200" w:firstLine="520"/>
        <w:contextualSpacing/>
        <w:jc w:val="both"/>
        <w:rPr>
          <w:rStyle w:val="shorttext"/>
          <w:sz w:val="26"/>
        </w:rPr>
      </w:pPr>
    </w:p>
    <w:p w14:paraId="1EF6ECB9" w14:textId="77777777" w:rsidR="00D96B28" w:rsidRDefault="00943F17" w:rsidP="007569A0">
      <w:pPr>
        <w:widowControl w:val="0"/>
        <w:spacing w:line="360" w:lineRule="exact"/>
        <w:ind w:firstLineChars="200" w:firstLine="520"/>
        <w:contextualSpacing/>
        <w:jc w:val="both"/>
        <w:rPr>
          <w:rStyle w:val="shorttext"/>
          <w:sz w:val="26"/>
        </w:rPr>
      </w:pPr>
      <w:r>
        <w:rPr>
          <w:rStyle w:val="shorttext"/>
          <w:sz w:val="26"/>
        </w:rPr>
        <w:t xml:space="preserve">Figure 1 visualizes the conceptual model </w:t>
      </w:r>
      <w:r w:rsidR="00B36865">
        <w:rPr>
          <w:rStyle w:val="shorttext"/>
          <w:sz w:val="26"/>
        </w:rPr>
        <w:t>of</w:t>
      </w:r>
      <w:r>
        <w:rPr>
          <w:rStyle w:val="shorttext"/>
          <w:sz w:val="26"/>
        </w:rPr>
        <w:t xml:space="preserve"> the study. </w:t>
      </w:r>
    </w:p>
    <w:p w14:paraId="01E444EF" w14:textId="77777777" w:rsidR="00AB2C40" w:rsidRDefault="00AB2C40" w:rsidP="007569A0">
      <w:pPr>
        <w:widowControl w:val="0"/>
        <w:spacing w:line="360" w:lineRule="exact"/>
        <w:ind w:firstLineChars="200" w:firstLine="520"/>
        <w:contextualSpacing/>
        <w:jc w:val="both"/>
        <w:rPr>
          <w:rStyle w:val="shorttext"/>
          <w:sz w:val="26"/>
        </w:rPr>
      </w:pPr>
    </w:p>
    <w:p w14:paraId="2D35427E" w14:textId="77777777" w:rsidR="00AB2C40" w:rsidRPr="000913C1" w:rsidRDefault="00943F17" w:rsidP="00E96E83">
      <w:pPr>
        <w:widowControl w:val="0"/>
        <w:snapToGrid w:val="0"/>
        <w:spacing w:line="360" w:lineRule="exact"/>
        <w:jc w:val="both"/>
        <w:rPr>
          <w:rStyle w:val="shorttext"/>
          <w:sz w:val="26"/>
          <w:szCs w:val="26"/>
        </w:rPr>
      </w:pPr>
      <w:r w:rsidRPr="00E96E83">
        <w:rPr>
          <w:b/>
          <w:bCs/>
          <w:noProof/>
          <w:sz w:val="26"/>
          <w:szCs w:val="26"/>
        </w:rPr>
        <w:drawing>
          <wp:anchor distT="0" distB="0" distL="114300" distR="114300" simplePos="0" relativeHeight="251658240" behindDoc="0" locked="0" layoutInCell="1" allowOverlap="0" wp14:anchorId="7330254F" wp14:editId="19144D13">
            <wp:simplePos x="0" y="0"/>
            <wp:positionH relativeFrom="margin">
              <wp:posOffset>392430</wp:posOffset>
            </wp:positionH>
            <wp:positionV relativeFrom="paragraph">
              <wp:posOffset>294640</wp:posOffset>
            </wp:positionV>
            <wp:extent cx="5004000" cy="3488400"/>
            <wp:effectExtent l="0" t="0" r="6350" b="0"/>
            <wp:wrapTopAndBottom/>
            <wp:docPr id="1190324764" name="Picture 119032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24764" name="Picture 1"/>
                    <pic:cNvPicPr>
                      <a:picLocks noChangeAspect="1" noChangeArrowheads="1"/>
                    </pic:cNvPicPr>
                  </pic:nvPicPr>
                  <pic:blipFill>
                    <a:blip r:embed="rId8">
                      <a:extLst>
                        <a:ext uri="{28A0092B-C50C-407E-A947-70E740481C1C}">
                          <a14:useLocalDpi xmlns:a14="http://schemas.microsoft.com/office/drawing/2010/main" val="0"/>
                        </a:ext>
                      </a:extLst>
                    </a:blip>
                    <a:srcRect l="10305" r="9096"/>
                    <a:stretch>
                      <a:fillRect/>
                    </a:stretch>
                  </pic:blipFill>
                  <pic:spPr bwMode="auto">
                    <a:xfrm>
                      <a:off x="0" y="0"/>
                      <a:ext cx="5004000" cy="348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6E83">
        <w:rPr>
          <w:b/>
          <w:bCs/>
          <w:sz w:val="26"/>
          <w:szCs w:val="26"/>
        </w:rPr>
        <w:t>Figure 1</w:t>
      </w:r>
      <w:r w:rsidRPr="00E96E83">
        <w:rPr>
          <w:i/>
          <w:iCs/>
          <w:sz w:val="26"/>
          <w:szCs w:val="26"/>
        </w:rPr>
        <w:t xml:space="preserve">  Research Framework</w:t>
      </w:r>
    </w:p>
    <w:p w14:paraId="6F44A20E" w14:textId="77777777" w:rsidR="00AB2C40" w:rsidRDefault="00AB2C40" w:rsidP="007569A0">
      <w:pPr>
        <w:widowControl w:val="0"/>
        <w:spacing w:line="360" w:lineRule="exact"/>
        <w:ind w:firstLineChars="200" w:firstLine="520"/>
        <w:contextualSpacing/>
        <w:jc w:val="both"/>
        <w:rPr>
          <w:rStyle w:val="shorttext"/>
          <w:sz w:val="26"/>
        </w:rPr>
      </w:pPr>
    </w:p>
    <w:p w14:paraId="3709F277" w14:textId="77777777" w:rsidR="00EF477C" w:rsidRPr="001B19E9" w:rsidRDefault="00943F17" w:rsidP="007569A0">
      <w:pPr>
        <w:widowControl w:val="0"/>
        <w:spacing w:line="360" w:lineRule="exact"/>
        <w:contextualSpacing/>
        <w:jc w:val="center"/>
        <w:outlineLvl w:val="0"/>
        <w:rPr>
          <w:rFonts w:eastAsia="標楷體"/>
          <w:b/>
          <w:sz w:val="26"/>
          <w:szCs w:val="26"/>
        </w:rPr>
      </w:pPr>
      <w:r w:rsidRPr="001B19E9">
        <w:rPr>
          <w:rFonts w:eastAsia="標楷體"/>
          <w:b/>
          <w:sz w:val="26"/>
          <w:szCs w:val="26"/>
        </w:rPr>
        <w:t>RESEARCH METHODOLOGY</w:t>
      </w:r>
    </w:p>
    <w:p w14:paraId="13A790FB" w14:textId="77777777" w:rsidR="0061362F" w:rsidRDefault="00943F17" w:rsidP="007569A0">
      <w:pPr>
        <w:spacing w:line="360" w:lineRule="exact"/>
        <w:ind w:firstLine="480"/>
        <w:jc w:val="both"/>
        <w:rPr>
          <w:sz w:val="26"/>
          <w:szCs w:val="26"/>
          <w:lang w:val="en-MY" w:eastAsia="en-US"/>
        </w:rPr>
      </w:pPr>
      <w:r w:rsidRPr="00D90D09">
        <w:rPr>
          <w:sz w:val="26"/>
          <w:szCs w:val="26"/>
          <w:lang w:val="en-MY" w:eastAsia="en-US"/>
        </w:rPr>
        <w:t xml:space="preserve">This study employed a cross-sectional survey design to collect data from respondents in Malaysia. Measurement items for the study constructs were adapted from established scales used in prior research and reworded as necessary to reflect the social media influencer context. All items were measured using a five-point Likert scale ranging from 1 (strongly disagree) to 5 (strongly agree). </w:t>
      </w:r>
      <w:r w:rsidR="00B36865">
        <w:rPr>
          <w:sz w:val="26"/>
          <w:szCs w:val="26"/>
          <w:lang w:val="en-MY" w:eastAsia="en-US"/>
        </w:rPr>
        <w:t>Before</w:t>
      </w:r>
      <w:r w:rsidRPr="00D90D09">
        <w:rPr>
          <w:sz w:val="26"/>
          <w:szCs w:val="26"/>
          <w:lang w:val="en-MY" w:eastAsia="en-US"/>
        </w:rPr>
        <w:t xml:space="preserve"> the main data collection, the questionnaire was pilot-tested with 15 graduate students from a private institution in Malaysia to assess the clarity and suitability of the adapted items. Table 1 presents the measurement items used for each construct and their respective sources.</w:t>
      </w:r>
    </w:p>
    <w:p w14:paraId="1E71A72E" w14:textId="77777777" w:rsidR="00D90D09" w:rsidRPr="00D90D09" w:rsidRDefault="00D90D09" w:rsidP="007569A0">
      <w:pPr>
        <w:spacing w:line="360" w:lineRule="exact"/>
        <w:ind w:firstLine="480"/>
        <w:jc w:val="both"/>
        <w:rPr>
          <w:sz w:val="26"/>
          <w:szCs w:val="26"/>
          <w:lang w:val="en-MY" w:eastAsia="en-US"/>
        </w:rPr>
      </w:pPr>
    </w:p>
    <w:p w14:paraId="092759D2" w14:textId="77777777" w:rsidR="00082F8F" w:rsidRDefault="00082F8F">
      <w:pPr>
        <w:rPr>
          <w:b/>
          <w:bCs/>
          <w:sz w:val="26"/>
          <w:szCs w:val="26"/>
          <w:lang w:val="en-MY" w:eastAsia="en-US"/>
        </w:rPr>
      </w:pPr>
      <w:r>
        <w:rPr>
          <w:b/>
          <w:bCs/>
          <w:sz w:val="26"/>
          <w:szCs w:val="26"/>
          <w:lang w:val="en-MY" w:eastAsia="en-US"/>
        </w:rPr>
        <w:br w:type="page"/>
      </w:r>
    </w:p>
    <w:p w14:paraId="45AD730E" w14:textId="77777777" w:rsidR="0061362F" w:rsidRPr="00D90D09" w:rsidRDefault="00943F17" w:rsidP="00E96E83">
      <w:pPr>
        <w:spacing w:line="360" w:lineRule="exact"/>
        <w:rPr>
          <w:i/>
          <w:iCs/>
          <w:sz w:val="26"/>
          <w:szCs w:val="26"/>
          <w:lang w:val="en-MY" w:eastAsia="en-US"/>
        </w:rPr>
      </w:pPr>
      <w:r w:rsidRPr="00E96E83">
        <w:rPr>
          <w:b/>
          <w:bCs/>
          <w:sz w:val="26"/>
          <w:szCs w:val="26"/>
          <w:lang w:val="en-MY" w:eastAsia="en-US"/>
        </w:rPr>
        <w:t xml:space="preserve">Table </w:t>
      </w:r>
      <w:r w:rsidRPr="00E96E83">
        <w:rPr>
          <w:b/>
          <w:bCs/>
          <w:sz w:val="26"/>
          <w:szCs w:val="26"/>
          <w:lang w:val="en-MY" w:eastAsia="en-US"/>
        </w:rPr>
        <w:fldChar w:fldCharType="begin"/>
      </w:r>
      <w:r w:rsidRPr="00E96E83">
        <w:rPr>
          <w:b/>
          <w:bCs/>
          <w:sz w:val="26"/>
          <w:szCs w:val="26"/>
          <w:lang w:val="en-MY" w:eastAsia="en-US"/>
        </w:rPr>
        <w:instrText xml:space="preserve"> SEQ Table \* ARABIC </w:instrText>
      </w:r>
      <w:r w:rsidRPr="00E96E83">
        <w:rPr>
          <w:b/>
          <w:bCs/>
          <w:sz w:val="26"/>
          <w:szCs w:val="26"/>
          <w:lang w:val="en-MY" w:eastAsia="en-US"/>
        </w:rPr>
        <w:fldChar w:fldCharType="separate"/>
      </w:r>
      <w:r w:rsidRPr="00E96E83">
        <w:rPr>
          <w:b/>
          <w:bCs/>
          <w:noProof/>
          <w:sz w:val="26"/>
          <w:szCs w:val="26"/>
          <w:lang w:val="en-MY" w:eastAsia="en-US"/>
        </w:rPr>
        <w:t>1</w:t>
      </w:r>
      <w:r w:rsidRPr="00E96E83">
        <w:rPr>
          <w:b/>
          <w:bCs/>
          <w:sz w:val="26"/>
          <w:szCs w:val="26"/>
          <w:lang w:val="en-MY" w:eastAsia="en-US"/>
        </w:rPr>
        <w:fldChar w:fldCharType="end"/>
      </w:r>
      <w:r w:rsidR="000913C1">
        <w:rPr>
          <w:rFonts w:hint="eastAsia"/>
          <w:b/>
          <w:bCs/>
          <w:sz w:val="26"/>
          <w:szCs w:val="26"/>
          <w:lang w:val="en-MY"/>
        </w:rPr>
        <w:t xml:space="preserve"> </w:t>
      </w:r>
      <w:r w:rsidRPr="00D90D09">
        <w:rPr>
          <w:i/>
          <w:iCs/>
          <w:sz w:val="26"/>
          <w:szCs w:val="26"/>
          <w:lang w:val="en-MY" w:eastAsia="en-US"/>
        </w:rPr>
        <w:t xml:space="preserve"> Questionnaire Measures</w:t>
      </w:r>
    </w:p>
    <w:tbl>
      <w:tblPr>
        <w:tblStyle w:val="TableGrid1"/>
        <w:tblW w:w="91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810"/>
        <w:gridCol w:w="6060"/>
      </w:tblGrid>
      <w:tr w:rsidR="00F21CC3" w14:paraId="6F4F562F" w14:textId="77777777" w:rsidTr="00E96E83">
        <w:trPr>
          <w:trHeight w:val="434"/>
          <w:tblHeader/>
        </w:trPr>
        <w:tc>
          <w:tcPr>
            <w:tcW w:w="2250" w:type="dxa"/>
            <w:tcBorders>
              <w:top w:val="single" w:sz="4" w:space="0" w:color="auto"/>
              <w:bottom w:val="single" w:sz="4" w:space="0" w:color="auto"/>
            </w:tcBorders>
          </w:tcPr>
          <w:p w14:paraId="2A23A88B" w14:textId="77777777" w:rsidR="0061362F" w:rsidRPr="00D90D09" w:rsidRDefault="00943F17" w:rsidP="00E96E83">
            <w:pPr>
              <w:spacing w:line="360" w:lineRule="exact"/>
              <w:jc w:val="center"/>
              <w:rPr>
                <w:b/>
                <w:bCs/>
              </w:rPr>
            </w:pPr>
            <w:r w:rsidRPr="00D90D09">
              <w:rPr>
                <w:b/>
                <w:bCs/>
              </w:rPr>
              <w:t>Construct</w:t>
            </w:r>
          </w:p>
        </w:tc>
        <w:tc>
          <w:tcPr>
            <w:tcW w:w="810" w:type="dxa"/>
            <w:tcBorders>
              <w:top w:val="single" w:sz="4" w:space="0" w:color="auto"/>
              <w:bottom w:val="single" w:sz="4" w:space="0" w:color="auto"/>
            </w:tcBorders>
          </w:tcPr>
          <w:p w14:paraId="3505A8C6" w14:textId="77777777" w:rsidR="0061362F" w:rsidRPr="00D90D09" w:rsidRDefault="00943F17" w:rsidP="00E96E83">
            <w:pPr>
              <w:spacing w:line="360" w:lineRule="exact"/>
              <w:jc w:val="center"/>
              <w:rPr>
                <w:b/>
                <w:bCs/>
              </w:rPr>
            </w:pPr>
            <w:r w:rsidRPr="00D90D09">
              <w:rPr>
                <w:b/>
                <w:bCs/>
              </w:rPr>
              <w:t>Item</w:t>
            </w:r>
          </w:p>
        </w:tc>
        <w:tc>
          <w:tcPr>
            <w:tcW w:w="6060" w:type="dxa"/>
            <w:tcBorders>
              <w:top w:val="single" w:sz="4" w:space="0" w:color="auto"/>
              <w:bottom w:val="single" w:sz="4" w:space="0" w:color="auto"/>
            </w:tcBorders>
          </w:tcPr>
          <w:p w14:paraId="35288A53" w14:textId="77777777" w:rsidR="0061362F" w:rsidRPr="00D90D09" w:rsidRDefault="00943F17" w:rsidP="00E96E83">
            <w:pPr>
              <w:spacing w:line="360" w:lineRule="exact"/>
              <w:jc w:val="center"/>
              <w:rPr>
                <w:b/>
                <w:bCs/>
              </w:rPr>
            </w:pPr>
            <w:r w:rsidRPr="00D90D09">
              <w:rPr>
                <w:b/>
                <w:bCs/>
              </w:rPr>
              <w:t>Measures</w:t>
            </w:r>
          </w:p>
        </w:tc>
      </w:tr>
      <w:tr w:rsidR="00F21CC3" w14:paraId="33535E79" w14:textId="77777777" w:rsidTr="00B36865">
        <w:trPr>
          <w:trHeight w:val="397"/>
        </w:trPr>
        <w:tc>
          <w:tcPr>
            <w:tcW w:w="2250" w:type="dxa"/>
            <w:vMerge w:val="restart"/>
            <w:tcBorders>
              <w:top w:val="single" w:sz="4" w:space="0" w:color="auto"/>
            </w:tcBorders>
            <w:vAlign w:val="center"/>
          </w:tcPr>
          <w:p w14:paraId="51AA4694" w14:textId="77777777" w:rsidR="0061362F" w:rsidRPr="00D90D09" w:rsidRDefault="00943F17" w:rsidP="00B36865">
            <w:pPr>
              <w:snapToGrid w:val="0"/>
              <w:spacing w:line="240" w:lineRule="atLeast"/>
              <w:jc w:val="both"/>
              <w:rPr>
                <w:b/>
                <w:bCs/>
              </w:rPr>
            </w:pPr>
            <w:r w:rsidRPr="00D90D09">
              <w:rPr>
                <w:b/>
                <w:bCs/>
              </w:rPr>
              <w:t>Self-Disclosure</w:t>
            </w:r>
          </w:p>
          <w:p w14:paraId="0C627F33" w14:textId="77777777" w:rsidR="0061362F" w:rsidRPr="00D90D09" w:rsidRDefault="00943F17" w:rsidP="00B36865">
            <w:pPr>
              <w:snapToGrid w:val="0"/>
              <w:spacing w:line="240" w:lineRule="atLeast"/>
              <w:jc w:val="both"/>
              <w:rPr>
                <w:b/>
                <w:bCs/>
              </w:rPr>
            </w:pPr>
            <w:r w:rsidRPr="00D90D09">
              <w:rPr>
                <w:b/>
                <w:bCs/>
              </w:rPr>
              <w:fldChar w:fldCharType="begin"/>
            </w:r>
            <w:r w:rsidRPr="00D90D09">
              <w:rPr>
                <w:b/>
                <w:bCs/>
              </w:rPr>
              <w:instrText xml:space="preserve"> ADDIN ZOTERO_ITEM CSL_CITATION {"citationID":"sM5q03g0","properties":{"formattedCitation":"(J. Kim &amp; Song, 2016)","plainCitation":"(J. Kim &amp; Song, 2016)","dontUpdate":true,"noteIndex":0},"citationItems":[{"id":3411,"uris":["http://zotero.org/users/3771813/items/PXHM4GRK"],"itemData":{"id":3411,"type":"article-journal","abstract":"This study investigated how celebrities' self-disclosure on personal social media accounts, particularly Twitter, affects fans' perceptions. An online survey was utilized among a sample of 429 celebrity followers on Twitter. Results demonstrated that celebrities' professional self-disclosure (e.g., sharing their work-related life), personal self-disclosure (e.g., sharing their personal life such as friends and family), and fans' retweeting behavior, enhanced fans’ feeling of social presence, thereby positively affecting parasocial interaction with celebrities. Further, the study found that the effects of self-disclosure and retweeting on parasocial interaction were mediated by social presence. Implications and future research directions are provided.","container-title":"Computers in Human Behavior","DOI":"10.1016/j.chb.2016.03.083","ISSN":"0747-5632","journalAbbreviation":"Computers in Human Behavior","language":"en","page":"570-577","source":"ScienceDirect","title":"Celebrity's self-disclosure on Twitter and parasocial relationships: A mediating role of social presence","title-short":"Celebrity's self-disclosure on Twitter and parasocial relationships","volume":"62","author":[{"family":"Kim","given":"Jihyun"},{"family":"Song","given":"Hayeon"}],"issued":{"date-parts":[["2016",9,1]]}}}],"schema":"https://github.com/citation-style-language/schema/raw/master/csl-citation.json"} </w:instrText>
            </w:r>
            <w:r w:rsidRPr="00D90D09">
              <w:rPr>
                <w:b/>
                <w:bCs/>
              </w:rPr>
              <w:fldChar w:fldCharType="separate"/>
            </w:r>
            <w:r w:rsidRPr="00D90D09">
              <w:rPr>
                <w:b/>
                <w:bCs/>
              </w:rPr>
              <w:t>(Kim &amp; Song, 2016)</w:t>
            </w:r>
            <w:r w:rsidRPr="00D90D09">
              <w:rPr>
                <w:b/>
                <w:bCs/>
              </w:rPr>
              <w:fldChar w:fldCharType="end"/>
            </w:r>
          </w:p>
          <w:p w14:paraId="39B67C6D" w14:textId="77777777" w:rsidR="0061362F" w:rsidRPr="00D90D09" w:rsidRDefault="0061362F" w:rsidP="00B36865">
            <w:pPr>
              <w:snapToGrid w:val="0"/>
              <w:spacing w:line="240" w:lineRule="atLeast"/>
              <w:jc w:val="both"/>
              <w:rPr>
                <w:b/>
                <w:bCs/>
              </w:rPr>
            </w:pPr>
          </w:p>
        </w:tc>
        <w:tc>
          <w:tcPr>
            <w:tcW w:w="810" w:type="dxa"/>
            <w:tcBorders>
              <w:top w:val="single" w:sz="4" w:space="0" w:color="auto"/>
            </w:tcBorders>
            <w:vAlign w:val="center"/>
          </w:tcPr>
          <w:p w14:paraId="28D04494" w14:textId="77777777" w:rsidR="0061362F" w:rsidRPr="0061362F" w:rsidRDefault="00943F17" w:rsidP="00B36865">
            <w:pPr>
              <w:snapToGrid w:val="0"/>
              <w:spacing w:line="240" w:lineRule="atLeast"/>
              <w:jc w:val="both"/>
            </w:pPr>
            <w:r w:rsidRPr="0061362F">
              <w:t>SD1</w:t>
            </w:r>
          </w:p>
        </w:tc>
        <w:tc>
          <w:tcPr>
            <w:tcW w:w="6060" w:type="dxa"/>
            <w:tcBorders>
              <w:top w:val="single" w:sz="4" w:space="0" w:color="auto"/>
            </w:tcBorders>
          </w:tcPr>
          <w:p w14:paraId="58E3B995" w14:textId="77777777" w:rsidR="0061362F" w:rsidRPr="0061362F" w:rsidRDefault="00943F17" w:rsidP="00E96E83">
            <w:pPr>
              <w:snapToGrid w:val="0"/>
              <w:spacing w:line="240" w:lineRule="atLeast"/>
            </w:pPr>
            <w:r w:rsidRPr="0061362F">
              <w:t>He/she shares information about himself/herself.</w:t>
            </w:r>
          </w:p>
        </w:tc>
      </w:tr>
      <w:tr w:rsidR="00F21CC3" w14:paraId="21876907" w14:textId="77777777" w:rsidTr="00B36865">
        <w:trPr>
          <w:trHeight w:val="397"/>
        </w:trPr>
        <w:tc>
          <w:tcPr>
            <w:tcW w:w="2250" w:type="dxa"/>
            <w:vMerge/>
            <w:vAlign w:val="center"/>
          </w:tcPr>
          <w:p w14:paraId="205C1D87" w14:textId="77777777" w:rsidR="0061362F" w:rsidRPr="00D90D09" w:rsidRDefault="0061362F" w:rsidP="00B36865">
            <w:pPr>
              <w:snapToGrid w:val="0"/>
              <w:spacing w:line="240" w:lineRule="atLeast"/>
              <w:jc w:val="both"/>
              <w:rPr>
                <w:b/>
                <w:bCs/>
              </w:rPr>
            </w:pPr>
          </w:p>
        </w:tc>
        <w:tc>
          <w:tcPr>
            <w:tcW w:w="810" w:type="dxa"/>
            <w:vAlign w:val="center"/>
          </w:tcPr>
          <w:p w14:paraId="08E58828" w14:textId="77777777" w:rsidR="0061362F" w:rsidRPr="0061362F" w:rsidRDefault="00943F17" w:rsidP="00B36865">
            <w:pPr>
              <w:snapToGrid w:val="0"/>
              <w:spacing w:line="240" w:lineRule="atLeast"/>
              <w:jc w:val="both"/>
            </w:pPr>
            <w:r w:rsidRPr="0061362F">
              <w:t>SD2</w:t>
            </w:r>
          </w:p>
        </w:tc>
        <w:tc>
          <w:tcPr>
            <w:tcW w:w="6060" w:type="dxa"/>
          </w:tcPr>
          <w:p w14:paraId="68A51E47" w14:textId="77777777" w:rsidR="0061362F" w:rsidRPr="0061362F" w:rsidRDefault="00943F17" w:rsidP="00E96E83">
            <w:pPr>
              <w:snapToGrid w:val="0"/>
              <w:spacing w:line="240" w:lineRule="atLeast"/>
            </w:pPr>
            <w:r w:rsidRPr="0061362F">
              <w:t xml:space="preserve">He/she shares his/her feelings. </w:t>
            </w:r>
          </w:p>
        </w:tc>
      </w:tr>
      <w:tr w:rsidR="00F21CC3" w14:paraId="4B6F6686" w14:textId="77777777" w:rsidTr="00B36865">
        <w:trPr>
          <w:trHeight w:val="397"/>
        </w:trPr>
        <w:tc>
          <w:tcPr>
            <w:tcW w:w="2250" w:type="dxa"/>
            <w:vMerge/>
            <w:vAlign w:val="center"/>
          </w:tcPr>
          <w:p w14:paraId="62D50636" w14:textId="77777777" w:rsidR="0061362F" w:rsidRPr="00D90D09" w:rsidRDefault="0061362F" w:rsidP="00B36865">
            <w:pPr>
              <w:snapToGrid w:val="0"/>
              <w:spacing w:line="240" w:lineRule="atLeast"/>
              <w:jc w:val="both"/>
              <w:rPr>
                <w:b/>
                <w:bCs/>
              </w:rPr>
            </w:pPr>
          </w:p>
        </w:tc>
        <w:tc>
          <w:tcPr>
            <w:tcW w:w="810" w:type="dxa"/>
            <w:vAlign w:val="center"/>
          </w:tcPr>
          <w:p w14:paraId="215C2933" w14:textId="77777777" w:rsidR="0061362F" w:rsidRPr="0061362F" w:rsidRDefault="00943F17" w:rsidP="00B36865">
            <w:pPr>
              <w:snapToGrid w:val="0"/>
              <w:spacing w:line="240" w:lineRule="atLeast"/>
              <w:jc w:val="both"/>
            </w:pPr>
            <w:r w:rsidRPr="0061362F">
              <w:t>SD3</w:t>
            </w:r>
          </w:p>
        </w:tc>
        <w:tc>
          <w:tcPr>
            <w:tcW w:w="6060" w:type="dxa"/>
          </w:tcPr>
          <w:p w14:paraId="67A54C5C" w14:textId="77777777" w:rsidR="0061362F" w:rsidRPr="0061362F" w:rsidRDefault="00943F17" w:rsidP="00E96E83">
            <w:pPr>
              <w:snapToGrid w:val="0"/>
              <w:spacing w:line="240" w:lineRule="atLeast"/>
            </w:pPr>
            <w:r w:rsidRPr="0061362F">
              <w:t>He/she shares his/her beliefs.</w:t>
            </w:r>
          </w:p>
        </w:tc>
      </w:tr>
      <w:tr w:rsidR="00F21CC3" w14:paraId="5BB3BEC0" w14:textId="77777777" w:rsidTr="00B36865">
        <w:trPr>
          <w:trHeight w:val="397"/>
        </w:trPr>
        <w:tc>
          <w:tcPr>
            <w:tcW w:w="2250" w:type="dxa"/>
            <w:vMerge/>
            <w:vAlign w:val="center"/>
          </w:tcPr>
          <w:p w14:paraId="0BBCFB40" w14:textId="77777777" w:rsidR="0061362F" w:rsidRPr="00D90D09" w:rsidRDefault="0061362F" w:rsidP="00B36865">
            <w:pPr>
              <w:snapToGrid w:val="0"/>
              <w:spacing w:line="240" w:lineRule="atLeast"/>
              <w:jc w:val="both"/>
              <w:rPr>
                <w:b/>
                <w:bCs/>
              </w:rPr>
            </w:pPr>
          </w:p>
        </w:tc>
        <w:tc>
          <w:tcPr>
            <w:tcW w:w="810" w:type="dxa"/>
            <w:vAlign w:val="center"/>
          </w:tcPr>
          <w:p w14:paraId="6BFF6E2F" w14:textId="77777777" w:rsidR="0061362F" w:rsidRPr="0061362F" w:rsidRDefault="00943F17" w:rsidP="00B36865">
            <w:pPr>
              <w:snapToGrid w:val="0"/>
              <w:spacing w:line="240" w:lineRule="atLeast"/>
              <w:jc w:val="both"/>
            </w:pPr>
            <w:r w:rsidRPr="0061362F">
              <w:t>SD4</w:t>
            </w:r>
          </w:p>
        </w:tc>
        <w:tc>
          <w:tcPr>
            <w:tcW w:w="6060" w:type="dxa"/>
          </w:tcPr>
          <w:p w14:paraId="4132FA29" w14:textId="77777777" w:rsidR="0061362F" w:rsidRPr="0061362F" w:rsidRDefault="00943F17" w:rsidP="00E96E83">
            <w:pPr>
              <w:snapToGrid w:val="0"/>
              <w:spacing w:line="240" w:lineRule="atLeast"/>
            </w:pPr>
            <w:r w:rsidRPr="0061362F">
              <w:t>He/she shares his/her emotions.</w:t>
            </w:r>
          </w:p>
        </w:tc>
      </w:tr>
      <w:tr w:rsidR="00F21CC3" w14:paraId="0C078982" w14:textId="77777777" w:rsidTr="00B36865">
        <w:trPr>
          <w:trHeight w:val="397"/>
        </w:trPr>
        <w:tc>
          <w:tcPr>
            <w:tcW w:w="2250" w:type="dxa"/>
            <w:vMerge w:val="restart"/>
            <w:vAlign w:val="center"/>
          </w:tcPr>
          <w:p w14:paraId="19A9AD02" w14:textId="77777777" w:rsidR="0061362F" w:rsidRPr="00D90D09" w:rsidRDefault="00943F17" w:rsidP="00B36865">
            <w:pPr>
              <w:snapToGrid w:val="0"/>
              <w:spacing w:line="240" w:lineRule="atLeast"/>
              <w:rPr>
                <w:b/>
                <w:bCs/>
              </w:rPr>
            </w:pPr>
            <w:r w:rsidRPr="00D90D09">
              <w:rPr>
                <w:b/>
                <w:bCs/>
              </w:rPr>
              <w:t>Physical attractiveness</w:t>
            </w:r>
          </w:p>
          <w:p w14:paraId="1D5EF6BA" w14:textId="77777777" w:rsidR="0061362F" w:rsidRPr="00D90D09" w:rsidRDefault="00943F17" w:rsidP="00B36865">
            <w:pPr>
              <w:snapToGrid w:val="0"/>
              <w:spacing w:line="240" w:lineRule="atLeast"/>
              <w:rPr>
                <w:b/>
                <w:bCs/>
              </w:rPr>
            </w:pPr>
            <w:r w:rsidRPr="00D90D09">
              <w:rPr>
                <w:b/>
                <w:bCs/>
              </w:rPr>
              <w:fldChar w:fldCharType="begin"/>
            </w:r>
            <w:r w:rsidR="002C3458">
              <w:rPr>
                <w:b/>
                <w:bCs/>
              </w:rPr>
              <w:instrText xml:space="preserve"> ADDIN ZOTERO_ITEM CSL_CITATION {"citationID":"SdLAyczL","properties":{"formattedCitation":"(Duran &amp; Kelly, 1988)","plainCitation":"(Duran &amp; Kelly, 1988)","noteIndex":0},"citationItems":[{"id":"dcR3yFty/AJdFL4B9","uris":["http://zotero.org/users/3771813/items/ZVTTDA8X"],"itemData":{"id":12727,"type":"article-journal","abstract":"Although previous research has found that perceived attractiveness (especially physical attractiveness) is associated with perceptions of communicative effectiveness (Brandt, 1979; Chaiken, 1979; Zakahi &amp; Duran, 1984), research has not been conducted to determine whether communicative competence influences perceived task, social, and physical attractiveness. The present study utilized a pretest‐posttest design with posttests of perceived task, social, and physical attractiveness serving as the dependent variables, and communicative competence as the independent variable, with the pretests of perceived task, social, and physical attractiveness as the covariates. Results indicated communicative competence accounted for 17%, 14%, and 8% of the variance in perceived task, social, and physical attractiveness, respectively. The discussion addresses the theoretical implications of these results.","container-title":"Communication Quarterly","DOI":"10.1080/01463378809369706","ISSN":"0146-3373","issue":"1","note":"publisher: Routledge\n_eprint: https://doi.org/10.1080/01463378809369706","page":"41-49","source":"Taylor and Francis+NEJM","title":"The influence of communicative competence on perceived task, social, and physical attraction","volume":"36","author":[{"family":"Duran","given":"Robert L."},{"family":"Kelly","given":"Lynne"}],"issued":{"date-parts":[["1988",1,1]]}}}],"schema":"https://github.com/citation-style-language/schema/raw/master/csl-citation.json"} </w:instrText>
            </w:r>
            <w:r w:rsidRPr="00D90D09">
              <w:rPr>
                <w:b/>
                <w:bCs/>
              </w:rPr>
              <w:fldChar w:fldCharType="separate"/>
            </w:r>
            <w:r w:rsidRPr="00D90D09">
              <w:rPr>
                <w:b/>
                <w:bCs/>
              </w:rPr>
              <w:t>(Duran &amp; Kelly, 1988)</w:t>
            </w:r>
            <w:r w:rsidRPr="00D90D09">
              <w:rPr>
                <w:b/>
                <w:bCs/>
              </w:rPr>
              <w:fldChar w:fldCharType="end"/>
            </w:r>
          </w:p>
        </w:tc>
        <w:tc>
          <w:tcPr>
            <w:tcW w:w="810" w:type="dxa"/>
            <w:vAlign w:val="center"/>
          </w:tcPr>
          <w:p w14:paraId="5F2BFE9B" w14:textId="77777777" w:rsidR="0061362F" w:rsidRPr="0061362F" w:rsidRDefault="00943F17" w:rsidP="00B36865">
            <w:pPr>
              <w:snapToGrid w:val="0"/>
              <w:spacing w:line="240" w:lineRule="atLeast"/>
              <w:jc w:val="both"/>
            </w:pPr>
            <w:r w:rsidRPr="0061362F">
              <w:t>PH1</w:t>
            </w:r>
          </w:p>
        </w:tc>
        <w:tc>
          <w:tcPr>
            <w:tcW w:w="6060" w:type="dxa"/>
          </w:tcPr>
          <w:p w14:paraId="35D373A0" w14:textId="77777777" w:rsidR="0061362F" w:rsidRPr="0061362F" w:rsidRDefault="00943F17" w:rsidP="00E96E83">
            <w:pPr>
              <w:snapToGrid w:val="0"/>
              <w:spacing w:line="240" w:lineRule="atLeast"/>
            </w:pPr>
            <w:r w:rsidRPr="0061362F">
              <w:t>I think he/she is handsome/pretty.</w:t>
            </w:r>
          </w:p>
        </w:tc>
      </w:tr>
      <w:tr w:rsidR="00F21CC3" w14:paraId="7BDF2E72" w14:textId="77777777" w:rsidTr="00B36865">
        <w:trPr>
          <w:trHeight w:val="397"/>
        </w:trPr>
        <w:tc>
          <w:tcPr>
            <w:tcW w:w="2250" w:type="dxa"/>
            <w:vMerge/>
            <w:vAlign w:val="center"/>
          </w:tcPr>
          <w:p w14:paraId="1833058A" w14:textId="77777777" w:rsidR="0061362F" w:rsidRPr="00D90D09" w:rsidRDefault="0061362F" w:rsidP="00B36865">
            <w:pPr>
              <w:snapToGrid w:val="0"/>
              <w:spacing w:line="240" w:lineRule="atLeast"/>
              <w:rPr>
                <w:b/>
                <w:bCs/>
              </w:rPr>
            </w:pPr>
          </w:p>
        </w:tc>
        <w:tc>
          <w:tcPr>
            <w:tcW w:w="810" w:type="dxa"/>
            <w:vAlign w:val="center"/>
          </w:tcPr>
          <w:p w14:paraId="78683348" w14:textId="77777777" w:rsidR="0061362F" w:rsidRPr="0061362F" w:rsidRDefault="00943F17" w:rsidP="00B36865">
            <w:pPr>
              <w:snapToGrid w:val="0"/>
              <w:spacing w:line="240" w:lineRule="atLeast"/>
              <w:jc w:val="both"/>
            </w:pPr>
            <w:r w:rsidRPr="0061362F">
              <w:t>PH2</w:t>
            </w:r>
          </w:p>
        </w:tc>
        <w:tc>
          <w:tcPr>
            <w:tcW w:w="6060" w:type="dxa"/>
          </w:tcPr>
          <w:p w14:paraId="50843B2E" w14:textId="77777777" w:rsidR="0061362F" w:rsidRPr="0061362F" w:rsidRDefault="00943F17" w:rsidP="00E96E83">
            <w:pPr>
              <w:snapToGrid w:val="0"/>
              <w:spacing w:line="240" w:lineRule="atLeast"/>
            </w:pPr>
            <w:r w:rsidRPr="0061362F">
              <w:t>He/she is attractive.</w:t>
            </w:r>
          </w:p>
        </w:tc>
      </w:tr>
      <w:tr w:rsidR="00F21CC3" w14:paraId="69132605" w14:textId="77777777" w:rsidTr="00B36865">
        <w:trPr>
          <w:trHeight w:val="397"/>
        </w:trPr>
        <w:tc>
          <w:tcPr>
            <w:tcW w:w="2250" w:type="dxa"/>
            <w:vMerge/>
            <w:vAlign w:val="center"/>
          </w:tcPr>
          <w:p w14:paraId="3C05CA58" w14:textId="77777777" w:rsidR="0061362F" w:rsidRPr="00D90D09" w:rsidRDefault="0061362F" w:rsidP="00B36865">
            <w:pPr>
              <w:snapToGrid w:val="0"/>
              <w:spacing w:line="240" w:lineRule="atLeast"/>
              <w:rPr>
                <w:b/>
                <w:bCs/>
              </w:rPr>
            </w:pPr>
          </w:p>
        </w:tc>
        <w:tc>
          <w:tcPr>
            <w:tcW w:w="810" w:type="dxa"/>
            <w:vAlign w:val="center"/>
          </w:tcPr>
          <w:p w14:paraId="4530606B" w14:textId="77777777" w:rsidR="0061362F" w:rsidRPr="0061362F" w:rsidRDefault="00943F17" w:rsidP="00B36865">
            <w:pPr>
              <w:snapToGrid w:val="0"/>
              <w:spacing w:line="240" w:lineRule="atLeast"/>
              <w:jc w:val="both"/>
            </w:pPr>
            <w:r w:rsidRPr="0061362F">
              <w:t>PH3</w:t>
            </w:r>
          </w:p>
        </w:tc>
        <w:tc>
          <w:tcPr>
            <w:tcW w:w="6060" w:type="dxa"/>
          </w:tcPr>
          <w:p w14:paraId="6BEFC987" w14:textId="77777777" w:rsidR="0061362F" w:rsidRPr="0061362F" w:rsidRDefault="00943F17" w:rsidP="00E96E83">
            <w:pPr>
              <w:snapToGrid w:val="0"/>
              <w:spacing w:line="240" w:lineRule="atLeast"/>
            </w:pPr>
            <w:r w:rsidRPr="0061362F">
              <w:t>He/she is elegant.</w:t>
            </w:r>
          </w:p>
        </w:tc>
      </w:tr>
      <w:tr w:rsidR="00F21CC3" w14:paraId="2AAAF843" w14:textId="77777777" w:rsidTr="00B36865">
        <w:trPr>
          <w:trHeight w:val="397"/>
        </w:trPr>
        <w:tc>
          <w:tcPr>
            <w:tcW w:w="2250" w:type="dxa"/>
            <w:vMerge/>
            <w:vAlign w:val="center"/>
          </w:tcPr>
          <w:p w14:paraId="1EA66FE6" w14:textId="77777777" w:rsidR="0061362F" w:rsidRPr="00D90D09" w:rsidRDefault="0061362F" w:rsidP="00B36865">
            <w:pPr>
              <w:snapToGrid w:val="0"/>
              <w:spacing w:line="240" w:lineRule="atLeast"/>
              <w:rPr>
                <w:b/>
                <w:bCs/>
              </w:rPr>
            </w:pPr>
          </w:p>
        </w:tc>
        <w:tc>
          <w:tcPr>
            <w:tcW w:w="810" w:type="dxa"/>
            <w:vAlign w:val="center"/>
          </w:tcPr>
          <w:p w14:paraId="721F9B79" w14:textId="77777777" w:rsidR="0061362F" w:rsidRPr="0061362F" w:rsidRDefault="00943F17" w:rsidP="00B36865">
            <w:pPr>
              <w:snapToGrid w:val="0"/>
              <w:spacing w:line="240" w:lineRule="atLeast"/>
              <w:jc w:val="both"/>
            </w:pPr>
            <w:r w:rsidRPr="0061362F">
              <w:t>PH4</w:t>
            </w:r>
          </w:p>
        </w:tc>
        <w:tc>
          <w:tcPr>
            <w:tcW w:w="6060" w:type="dxa"/>
          </w:tcPr>
          <w:p w14:paraId="419C77C1" w14:textId="77777777" w:rsidR="0061362F" w:rsidRPr="0061362F" w:rsidRDefault="00943F17" w:rsidP="00E96E83">
            <w:pPr>
              <w:snapToGrid w:val="0"/>
              <w:spacing w:line="240" w:lineRule="atLeast"/>
            </w:pPr>
            <w:r w:rsidRPr="0061362F">
              <w:t>He/she is very attractive physically.</w:t>
            </w:r>
          </w:p>
        </w:tc>
      </w:tr>
      <w:tr w:rsidR="00F21CC3" w14:paraId="2C271FA4" w14:textId="77777777" w:rsidTr="00B36865">
        <w:trPr>
          <w:trHeight w:val="397"/>
        </w:trPr>
        <w:tc>
          <w:tcPr>
            <w:tcW w:w="2250" w:type="dxa"/>
            <w:vMerge w:val="restart"/>
            <w:vAlign w:val="center"/>
          </w:tcPr>
          <w:p w14:paraId="7C02F150" w14:textId="77777777" w:rsidR="0061362F" w:rsidRPr="00D90D09" w:rsidRDefault="00943F17" w:rsidP="00B36865">
            <w:pPr>
              <w:snapToGrid w:val="0"/>
              <w:spacing w:line="240" w:lineRule="atLeast"/>
              <w:rPr>
                <w:b/>
                <w:bCs/>
              </w:rPr>
            </w:pPr>
            <w:r w:rsidRPr="00D90D09">
              <w:rPr>
                <w:b/>
                <w:bCs/>
              </w:rPr>
              <w:t>Social attractiveness</w:t>
            </w:r>
          </w:p>
          <w:p w14:paraId="17F07523" w14:textId="77777777" w:rsidR="0061362F" w:rsidRPr="00D90D09" w:rsidRDefault="00943F17" w:rsidP="00B36865">
            <w:pPr>
              <w:snapToGrid w:val="0"/>
              <w:spacing w:line="240" w:lineRule="atLeast"/>
              <w:rPr>
                <w:b/>
                <w:bCs/>
              </w:rPr>
            </w:pPr>
            <w:r w:rsidRPr="00D90D09">
              <w:rPr>
                <w:b/>
                <w:bCs/>
              </w:rPr>
              <w:fldChar w:fldCharType="begin"/>
            </w:r>
            <w:r w:rsidR="002C3458">
              <w:rPr>
                <w:b/>
                <w:bCs/>
              </w:rPr>
              <w:instrText xml:space="preserve"> ADDIN ZOTERO_ITEM CSL_CITATION {"citationID":"Ew9NL2Oe","properties":{"formattedCitation":"(Duran &amp; Kelly, 1988)","plainCitation":"(Duran &amp; Kelly, 1988)","noteIndex":0},"citationItems":[{"id":"dcR3yFty/AJdFL4B9","uris":["http://zotero.org/users/3771813/items/ZVTTDA8X"],"itemData":{"id":12727,"type":"article-journal","abstract":"Although previous research has found that perceived attractiveness (especially physical attractiveness) is associated with perceptions of communicative effectiveness (Brandt, 1979; Chaiken, 1979; Zakahi &amp; Duran, 1984), research has not been conducted to determine whether communicative competence influences perceived task, social, and physical attractiveness. The present study utilized a pretest‐posttest design with posttests of perceived task, social, and physical attractiveness serving as the dependent variables, and communicative competence as the independent variable, with the pretests of perceived task, social, and physical attractiveness as the covariates. Results indicated communicative competence accounted for 17%, 14%, and 8% of the variance in perceived task, social, and physical attractiveness, respectively. The discussion addresses the theoretical implications of these results.","container-title":"Communication Quarterly","DOI":"10.1080/01463378809369706","ISSN":"0146-3373","issue":"1","note":"publisher: Routledge\n_eprint: https://doi.org/10.1080/01463378809369706","page":"41-49","source":"Taylor and Francis+NEJM","title":"The influence of communicative competence on perceived task, social, and physical attraction","volume":"36","author":[{"family":"Duran","given":"Robert L."},{"family":"Kelly","given":"Lynne"}],"issued":{"date-parts":[["1988",1,1]]}}}],"schema":"https://github.com/citation-style-language/schema/raw/master/csl-citation.json"} </w:instrText>
            </w:r>
            <w:r w:rsidRPr="00D90D09">
              <w:rPr>
                <w:b/>
                <w:bCs/>
              </w:rPr>
              <w:fldChar w:fldCharType="separate"/>
            </w:r>
            <w:r w:rsidRPr="00D90D09">
              <w:rPr>
                <w:b/>
                <w:bCs/>
              </w:rPr>
              <w:t>(Duran &amp; Kelly, 1988)</w:t>
            </w:r>
            <w:r w:rsidRPr="00D90D09">
              <w:rPr>
                <w:b/>
                <w:bCs/>
              </w:rPr>
              <w:fldChar w:fldCharType="end"/>
            </w:r>
          </w:p>
        </w:tc>
        <w:tc>
          <w:tcPr>
            <w:tcW w:w="810" w:type="dxa"/>
            <w:vAlign w:val="center"/>
          </w:tcPr>
          <w:p w14:paraId="7ECA88EB" w14:textId="77777777" w:rsidR="0061362F" w:rsidRPr="0061362F" w:rsidRDefault="00943F17" w:rsidP="00B36865">
            <w:pPr>
              <w:snapToGrid w:val="0"/>
              <w:spacing w:line="240" w:lineRule="atLeast"/>
              <w:jc w:val="both"/>
            </w:pPr>
            <w:r w:rsidRPr="0061362F">
              <w:t>SC1</w:t>
            </w:r>
          </w:p>
        </w:tc>
        <w:tc>
          <w:tcPr>
            <w:tcW w:w="6060" w:type="dxa"/>
          </w:tcPr>
          <w:p w14:paraId="3AF38AF8" w14:textId="77777777" w:rsidR="0061362F" w:rsidRPr="0061362F" w:rsidRDefault="00943F17" w:rsidP="00E96E83">
            <w:pPr>
              <w:snapToGrid w:val="0"/>
              <w:spacing w:line="240" w:lineRule="atLeast"/>
            </w:pPr>
            <w:r w:rsidRPr="0061362F">
              <w:t>I think he/she and I can become friends.</w:t>
            </w:r>
          </w:p>
        </w:tc>
      </w:tr>
      <w:tr w:rsidR="00F21CC3" w14:paraId="5D29A4B1" w14:textId="77777777" w:rsidTr="00B36865">
        <w:trPr>
          <w:trHeight w:val="397"/>
        </w:trPr>
        <w:tc>
          <w:tcPr>
            <w:tcW w:w="2250" w:type="dxa"/>
            <w:vMerge/>
            <w:vAlign w:val="center"/>
          </w:tcPr>
          <w:p w14:paraId="73F59E5B" w14:textId="77777777" w:rsidR="0061362F" w:rsidRPr="00D90D09" w:rsidRDefault="0061362F" w:rsidP="00B36865">
            <w:pPr>
              <w:snapToGrid w:val="0"/>
              <w:spacing w:line="240" w:lineRule="atLeast"/>
              <w:rPr>
                <w:b/>
                <w:bCs/>
              </w:rPr>
            </w:pPr>
          </w:p>
        </w:tc>
        <w:tc>
          <w:tcPr>
            <w:tcW w:w="810" w:type="dxa"/>
            <w:vAlign w:val="center"/>
          </w:tcPr>
          <w:p w14:paraId="30C909B6" w14:textId="77777777" w:rsidR="0061362F" w:rsidRPr="0061362F" w:rsidRDefault="00943F17" w:rsidP="00B36865">
            <w:pPr>
              <w:snapToGrid w:val="0"/>
              <w:spacing w:line="240" w:lineRule="atLeast"/>
              <w:jc w:val="both"/>
            </w:pPr>
            <w:r w:rsidRPr="0061362F">
              <w:t>SC2</w:t>
            </w:r>
          </w:p>
        </w:tc>
        <w:tc>
          <w:tcPr>
            <w:tcW w:w="6060" w:type="dxa"/>
          </w:tcPr>
          <w:p w14:paraId="2B866050" w14:textId="77777777" w:rsidR="0061362F" w:rsidRPr="0061362F" w:rsidRDefault="00943F17" w:rsidP="00E96E83">
            <w:pPr>
              <w:snapToGrid w:val="0"/>
              <w:spacing w:line="240" w:lineRule="atLeast"/>
            </w:pPr>
            <w:r w:rsidRPr="0061362F">
              <w:t>I want to have a friendly chat with him/her.</w:t>
            </w:r>
          </w:p>
        </w:tc>
      </w:tr>
      <w:tr w:rsidR="00F21CC3" w14:paraId="25AD23A0" w14:textId="77777777" w:rsidTr="00B36865">
        <w:trPr>
          <w:trHeight w:val="397"/>
        </w:trPr>
        <w:tc>
          <w:tcPr>
            <w:tcW w:w="2250" w:type="dxa"/>
            <w:vMerge/>
            <w:vAlign w:val="center"/>
          </w:tcPr>
          <w:p w14:paraId="21A00D05" w14:textId="77777777" w:rsidR="0061362F" w:rsidRPr="00D90D09" w:rsidRDefault="0061362F" w:rsidP="00B36865">
            <w:pPr>
              <w:snapToGrid w:val="0"/>
              <w:spacing w:line="240" w:lineRule="atLeast"/>
              <w:rPr>
                <w:b/>
                <w:bCs/>
              </w:rPr>
            </w:pPr>
          </w:p>
        </w:tc>
        <w:tc>
          <w:tcPr>
            <w:tcW w:w="810" w:type="dxa"/>
            <w:vAlign w:val="center"/>
          </w:tcPr>
          <w:p w14:paraId="14202FD1" w14:textId="77777777" w:rsidR="0061362F" w:rsidRPr="0061362F" w:rsidRDefault="00943F17" w:rsidP="00B36865">
            <w:pPr>
              <w:snapToGrid w:val="0"/>
              <w:spacing w:line="240" w:lineRule="atLeast"/>
              <w:jc w:val="both"/>
            </w:pPr>
            <w:r w:rsidRPr="0061362F">
              <w:t>SC3</w:t>
            </w:r>
          </w:p>
        </w:tc>
        <w:tc>
          <w:tcPr>
            <w:tcW w:w="6060" w:type="dxa"/>
          </w:tcPr>
          <w:p w14:paraId="31D724D7" w14:textId="77777777" w:rsidR="0061362F" w:rsidRPr="0061362F" w:rsidRDefault="00943F17" w:rsidP="00E96E83">
            <w:pPr>
              <w:snapToGrid w:val="0"/>
              <w:spacing w:line="240" w:lineRule="atLeast"/>
            </w:pPr>
            <w:r w:rsidRPr="0061362F">
              <w:t>He/she will be pleasant to be with.</w:t>
            </w:r>
          </w:p>
        </w:tc>
      </w:tr>
      <w:tr w:rsidR="00F21CC3" w14:paraId="26C052A6" w14:textId="77777777" w:rsidTr="00B36865">
        <w:trPr>
          <w:trHeight w:val="397"/>
        </w:trPr>
        <w:tc>
          <w:tcPr>
            <w:tcW w:w="2250" w:type="dxa"/>
            <w:vMerge/>
            <w:vAlign w:val="center"/>
          </w:tcPr>
          <w:p w14:paraId="7E3C6A97" w14:textId="77777777" w:rsidR="0061362F" w:rsidRPr="00D90D09" w:rsidRDefault="0061362F" w:rsidP="00B36865">
            <w:pPr>
              <w:snapToGrid w:val="0"/>
              <w:spacing w:line="240" w:lineRule="atLeast"/>
              <w:rPr>
                <w:b/>
                <w:bCs/>
              </w:rPr>
            </w:pPr>
          </w:p>
        </w:tc>
        <w:tc>
          <w:tcPr>
            <w:tcW w:w="810" w:type="dxa"/>
            <w:vAlign w:val="center"/>
          </w:tcPr>
          <w:p w14:paraId="6ED22F45" w14:textId="77777777" w:rsidR="0061362F" w:rsidRPr="0061362F" w:rsidRDefault="00943F17" w:rsidP="00B36865">
            <w:pPr>
              <w:snapToGrid w:val="0"/>
              <w:spacing w:line="240" w:lineRule="atLeast"/>
              <w:jc w:val="both"/>
            </w:pPr>
            <w:r w:rsidRPr="0061362F">
              <w:t>SC4</w:t>
            </w:r>
          </w:p>
        </w:tc>
        <w:tc>
          <w:tcPr>
            <w:tcW w:w="6060" w:type="dxa"/>
          </w:tcPr>
          <w:p w14:paraId="106C5332" w14:textId="77777777" w:rsidR="0061362F" w:rsidRPr="0061362F" w:rsidRDefault="00943F17" w:rsidP="00E96E83">
            <w:pPr>
              <w:snapToGrid w:val="0"/>
              <w:spacing w:line="240" w:lineRule="atLeast"/>
            </w:pPr>
            <w:r w:rsidRPr="0061362F">
              <w:t>He/she could fit into my circle of 6 friends.</w:t>
            </w:r>
          </w:p>
        </w:tc>
      </w:tr>
      <w:tr w:rsidR="00F21CC3" w14:paraId="42098C51" w14:textId="77777777" w:rsidTr="00B36865">
        <w:trPr>
          <w:trHeight w:val="397"/>
        </w:trPr>
        <w:tc>
          <w:tcPr>
            <w:tcW w:w="2250" w:type="dxa"/>
            <w:vMerge w:val="restart"/>
            <w:vAlign w:val="center"/>
          </w:tcPr>
          <w:p w14:paraId="3B2F6799" w14:textId="77777777" w:rsidR="0061362F" w:rsidRPr="00D90D09" w:rsidRDefault="00943F17" w:rsidP="00B36865">
            <w:pPr>
              <w:snapToGrid w:val="0"/>
              <w:spacing w:line="240" w:lineRule="atLeast"/>
              <w:rPr>
                <w:b/>
                <w:bCs/>
              </w:rPr>
            </w:pPr>
            <w:r w:rsidRPr="00D90D09">
              <w:rPr>
                <w:b/>
                <w:bCs/>
              </w:rPr>
              <w:t>Task attractiveness</w:t>
            </w:r>
          </w:p>
          <w:p w14:paraId="24A62263" w14:textId="77777777" w:rsidR="0061362F" w:rsidRPr="00D90D09" w:rsidRDefault="00943F17" w:rsidP="00B36865">
            <w:pPr>
              <w:snapToGrid w:val="0"/>
              <w:spacing w:line="240" w:lineRule="atLeast"/>
              <w:rPr>
                <w:b/>
                <w:bCs/>
              </w:rPr>
            </w:pPr>
            <w:r w:rsidRPr="00D90D09">
              <w:rPr>
                <w:b/>
                <w:bCs/>
              </w:rPr>
              <w:fldChar w:fldCharType="begin"/>
            </w:r>
            <w:r w:rsidR="001228DC">
              <w:rPr>
                <w:b/>
                <w:bCs/>
              </w:rPr>
              <w:instrText xml:space="preserve"> ADDIN ZOTERO_ITEM CSL_CITATION {"citationID":"12HpJcCV","properties":{"formattedCitation":"(McCroskey &amp; McCain, 1974)","plainCitation":"(McCroskey &amp; McCain, 1974)","noteIndex":0},"citationItems":[{"id":4180,"uris":["http://zotero.org/users/3771813/items/C8QV4FYL"],"itemData":{"id":4180,"type":"article-journal","abstract":"Conducted a factor analytic investigation of an interpersonal attraction construct. 215 undergraduates completed 30 Likert-type, 7-step scales concerning an acquaintance. Factor analysis indicated 3 dimensions of the interpersonal attraction construct labeled Task, Social, and Physical. Results of the study with 4 replications suggest that the resulting 15-item instrument can be expected to reliably measure 3 dimensions of interpersonal attraction. (PsycINFO Database Record (c) 2017 APA, all rights reserved)","container-title":"Speech Monographs","DOI":"10.1080/03637757409375845","ISSN":"0038-7169","issue":"3","note":"publisher-place: United Kingdom","page":"261-266","publisher":"Taylor &amp; Francis","source":"APA PsycNet","title":"The measurement of interpersonal attraction","volume":"41","author":[{"family":"McCroskey","given":"James C."},{"family":"McCain","given":"Thomas A."}],"issued":{"date-parts":[["1974"]]}}}],"schema":"https://github.com/citation-style-language/schema/raw/master/csl-citation.json"} </w:instrText>
            </w:r>
            <w:r w:rsidRPr="00D90D09">
              <w:rPr>
                <w:b/>
                <w:bCs/>
              </w:rPr>
              <w:fldChar w:fldCharType="separate"/>
            </w:r>
            <w:r w:rsidRPr="00D90D09">
              <w:rPr>
                <w:b/>
                <w:bCs/>
              </w:rPr>
              <w:t>(McCroskey &amp; McCain, 1974)</w:t>
            </w:r>
            <w:r w:rsidRPr="00D90D09">
              <w:rPr>
                <w:b/>
                <w:bCs/>
              </w:rPr>
              <w:fldChar w:fldCharType="end"/>
            </w:r>
          </w:p>
        </w:tc>
        <w:tc>
          <w:tcPr>
            <w:tcW w:w="810" w:type="dxa"/>
            <w:vAlign w:val="center"/>
          </w:tcPr>
          <w:p w14:paraId="14820696" w14:textId="77777777" w:rsidR="0061362F" w:rsidRPr="0061362F" w:rsidRDefault="00943F17" w:rsidP="00B36865">
            <w:pPr>
              <w:snapToGrid w:val="0"/>
              <w:spacing w:line="240" w:lineRule="atLeast"/>
              <w:jc w:val="both"/>
            </w:pPr>
            <w:r w:rsidRPr="0061362F">
              <w:t>TS1</w:t>
            </w:r>
          </w:p>
        </w:tc>
        <w:tc>
          <w:tcPr>
            <w:tcW w:w="6060" w:type="dxa"/>
          </w:tcPr>
          <w:p w14:paraId="5B435B11" w14:textId="77777777" w:rsidR="0061362F" w:rsidRPr="0061362F" w:rsidRDefault="00943F17" w:rsidP="00E96E83">
            <w:pPr>
              <w:snapToGrid w:val="0"/>
              <w:spacing w:line="240" w:lineRule="atLeast"/>
            </w:pPr>
            <w:r w:rsidRPr="0061362F">
              <w:t>He/she is multi-talented.</w:t>
            </w:r>
          </w:p>
        </w:tc>
      </w:tr>
      <w:tr w:rsidR="00F21CC3" w14:paraId="680716B8" w14:textId="77777777" w:rsidTr="00B36865">
        <w:trPr>
          <w:trHeight w:val="397"/>
        </w:trPr>
        <w:tc>
          <w:tcPr>
            <w:tcW w:w="2250" w:type="dxa"/>
            <w:vMerge/>
            <w:vAlign w:val="center"/>
          </w:tcPr>
          <w:p w14:paraId="0358E3E9" w14:textId="77777777" w:rsidR="0061362F" w:rsidRPr="00D90D09" w:rsidRDefault="0061362F" w:rsidP="00B36865">
            <w:pPr>
              <w:snapToGrid w:val="0"/>
              <w:spacing w:line="240" w:lineRule="atLeast"/>
              <w:rPr>
                <w:b/>
                <w:bCs/>
              </w:rPr>
            </w:pPr>
          </w:p>
        </w:tc>
        <w:tc>
          <w:tcPr>
            <w:tcW w:w="810" w:type="dxa"/>
            <w:vAlign w:val="center"/>
          </w:tcPr>
          <w:p w14:paraId="042C0504" w14:textId="77777777" w:rsidR="0061362F" w:rsidRPr="0061362F" w:rsidRDefault="00943F17" w:rsidP="00B36865">
            <w:pPr>
              <w:snapToGrid w:val="0"/>
              <w:spacing w:line="240" w:lineRule="atLeast"/>
              <w:jc w:val="both"/>
            </w:pPr>
            <w:r w:rsidRPr="0061362F">
              <w:t>TS2</w:t>
            </w:r>
          </w:p>
        </w:tc>
        <w:tc>
          <w:tcPr>
            <w:tcW w:w="6060" w:type="dxa"/>
          </w:tcPr>
          <w:p w14:paraId="27C913BE" w14:textId="77777777" w:rsidR="0061362F" w:rsidRPr="0061362F" w:rsidRDefault="00943F17" w:rsidP="00E96E83">
            <w:pPr>
              <w:snapToGrid w:val="0"/>
              <w:spacing w:line="240" w:lineRule="atLeast"/>
            </w:pPr>
            <w:r w:rsidRPr="0061362F">
              <w:t>I believe I can count on him/her to get the job done.</w:t>
            </w:r>
          </w:p>
        </w:tc>
      </w:tr>
      <w:tr w:rsidR="00F21CC3" w14:paraId="33F7E711" w14:textId="77777777" w:rsidTr="00B36865">
        <w:trPr>
          <w:trHeight w:val="397"/>
        </w:trPr>
        <w:tc>
          <w:tcPr>
            <w:tcW w:w="2250" w:type="dxa"/>
            <w:vMerge/>
            <w:vAlign w:val="center"/>
          </w:tcPr>
          <w:p w14:paraId="72FF819C" w14:textId="77777777" w:rsidR="0061362F" w:rsidRPr="00D90D09" w:rsidRDefault="0061362F" w:rsidP="00B36865">
            <w:pPr>
              <w:snapToGrid w:val="0"/>
              <w:spacing w:line="240" w:lineRule="atLeast"/>
              <w:rPr>
                <w:b/>
                <w:bCs/>
              </w:rPr>
            </w:pPr>
          </w:p>
        </w:tc>
        <w:tc>
          <w:tcPr>
            <w:tcW w:w="810" w:type="dxa"/>
            <w:vAlign w:val="center"/>
          </w:tcPr>
          <w:p w14:paraId="4F1C25AC" w14:textId="77777777" w:rsidR="0061362F" w:rsidRPr="0061362F" w:rsidRDefault="00943F17" w:rsidP="00B36865">
            <w:pPr>
              <w:snapToGrid w:val="0"/>
              <w:spacing w:line="240" w:lineRule="atLeast"/>
              <w:jc w:val="both"/>
            </w:pPr>
            <w:r w:rsidRPr="0061362F">
              <w:t>TS3</w:t>
            </w:r>
          </w:p>
        </w:tc>
        <w:tc>
          <w:tcPr>
            <w:tcW w:w="6060" w:type="dxa"/>
          </w:tcPr>
          <w:p w14:paraId="05DE15D3" w14:textId="77777777" w:rsidR="0061362F" w:rsidRPr="0061362F" w:rsidRDefault="00943F17" w:rsidP="00E96E83">
            <w:pPr>
              <w:snapToGrid w:val="0"/>
              <w:spacing w:line="240" w:lineRule="atLeast"/>
            </w:pPr>
            <w:r w:rsidRPr="0061362F">
              <w:t>He/she can be considered a problem-solver.</w:t>
            </w:r>
          </w:p>
        </w:tc>
      </w:tr>
      <w:tr w:rsidR="00F21CC3" w14:paraId="320CA13B" w14:textId="77777777" w:rsidTr="00B36865">
        <w:trPr>
          <w:trHeight w:val="397"/>
        </w:trPr>
        <w:tc>
          <w:tcPr>
            <w:tcW w:w="2250" w:type="dxa"/>
            <w:vMerge w:val="restart"/>
            <w:vAlign w:val="center"/>
          </w:tcPr>
          <w:p w14:paraId="48683F7B" w14:textId="77777777" w:rsidR="0061362F" w:rsidRPr="00D90D09" w:rsidRDefault="00943F17" w:rsidP="00B36865">
            <w:pPr>
              <w:snapToGrid w:val="0"/>
              <w:spacing w:line="240" w:lineRule="atLeast"/>
              <w:rPr>
                <w:b/>
                <w:bCs/>
              </w:rPr>
            </w:pPr>
            <w:r w:rsidRPr="00D90D09">
              <w:rPr>
                <w:b/>
                <w:bCs/>
              </w:rPr>
              <w:t xml:space="preserve">Parasocial Relationships </w:t>
            </w:r>
            <w:r w:rsidRPr="00D90D09">
              <w:rPr>
                <w:b/>
                <w:bCs/>
              </w:rPr>
              <w:fldChar w:fldCharType="begin"/>
            </w:r>
            <w:r w:rsidR="002C3458">
              <w:rPr>
                <w:b/>
                <w:bCs/>
              </w:rPr>
              <w:instrText xml:space="preserve"> ADDIN ZOTERO_ITEM CSL_CITATION {"citationID":"6nGxgmoE","properties":{"formattedCitation":"(A. M. Rubin &amp; Perse, 1987)","plainCitation":"(A. M. Rubin &amp; Perse, 1987)","dontUpdate":true,"noteIndex":0},"citationItems":[{"id":"dcR3yFty/o4D126SP","uris":["http://zotero.org/users/3771813/items/R8L4E59Y"],"itemData":{"id":12741,"type":"article-journal","abstract":"This investigation examined the role of motives, attitudes, and audience activity in explaining the affective, cognitive, and behavioral involvement of 328 daytime soap opera viewers. Because inter correlations were found among motives, attitudes, activities, and involvement variables, canonical correlation analysis was used. There were two multivariate patterns. First, except for viewing to pass time, more salient viewing motivations (especially exciting entertainment and social utility), perceived realism, viewing intention, and attention were related to parasocial interaction, post viewing cognition, and post viewing discussion. Second, viewing for social utility, but not for voyeurism, and the lack of realism were related to post viewing discussion, but not to parasocial interaction. These audience orientations and the role of involvement in media uses and effects were discussed.","container-title":"Human Communication Research","DOI":"10.1111/j.1468-2958.1987.tb00129.x","ISSN":"0360-3989","issue":"2","journalAbbreviation":"Human Communication Research","page":"246-268","source":"Silverchair","title":"Audience Activity and Soap Opera Involvement: A Uses and Effects Investigation","title-short":"Audience Activity and Soap Opera Involvement","volume":"14","author":[{"family":"Rubin","given":"Alan M."},{"family":"Perse","given":"Elizabeth M."}],"issued":{"date-parts":[["1987",12,1]]}}}],"schema":"https://github.com/citation-style-language/schema/raw/master/csl-citation.json"} </w:instrText>
            </w:r>
            <w:r w:rsidRPr="00D90D09">
              <w:rPr>
                <w:b/>
                <w:bCs/>
              </w:rPr>
              <w:fldChar w:fldCharType="separate"/>
            </w:r>
            <w:r w:rsidRPr="00D90D09">
              <w:rPr>
                <w:b/>
                <w:bCs/>
              </w:rPr>
              <w:t>(Rubin &amp; Perse, 1987)</w:t>
            </w:r>
            <w:r w:rsidRPr="00D90D09">
              <w:rPr>
                <w:b/>
                <w:bCs/>
              </w:rPr>
              <w:fldChar w:fldCharType="end"/>
            </w:r>
          </w:p>
        </w:tc>
        <w:tc>
          <w:tcPr>
            <w:tcW w:w="810" w:type="dxa"/>
            <w:vAlign w:val="center"/>
          </w:tcPr>
          <w:p w14:paraId="62583663" w14:textId="77777777" w:rsidR="0061362F" w:rsidRPr="0061362F" w:rsidRDefault="00943F17" w:rsidP="00B36865">
            <w:pPr>
              <w:snapToGrid w:val="0"/>
              <w:spacing w:line="240" w:lineRule="atLeast"/>
              <w:jc w:val="both"/>
            </w:pPr>
            <w:r w:rsidRPr="0061362F">
              <w:t>PR1</w:t>
            </w:r>
          </w:p>
        </w:tc>
        <w:tc>
          <w:tcPr>
            <w:tcW w:w="6060" w:type="dxa"/>
          </w:tcPr>
          <w:p w14:paraId="6D2B5299" w14:textId="77777777" w:rsidR="0061362F" w:rsidRPr="0061362F" w:rsidRDefault="00943F17" w:rsidP="00E96E83">
            <w:pPr>
              <w:snapToGrid w:val="0"/>
              <w:spacing w:line="240" w:lineRule="atLeast"/>
            </w:pPr>
            <w:r w:rsidRPr="0061362F">
              <w:t>He/she is just like a friend to me.</w:t>
            </w:r>
          </w:p>
        </w:tc>
      </w:tr>
      <w:tr w:rsidR="00F21CC3" w14:paraId="0BC39F23" w14:textId="77777777" w:rsidTr="00B36865">
        <w:trPr>
          <w:trHeight w:val="397"/>
        </w:trPr>
        <w:tc>
          <w:tcPr>
            <w:tcW w:w="2250" w:type="dxa"/>
            <w:vMerge/>
            <w:vAlign w:val="center"/>
          </w:tcPr>
          <w:p w14:paraId="299232C5" w14:textId="77777777" w:rsidR="0061362F" w:rsidRPr="0061362F" w:rsidRDefault="0061362F" w:rsidP="00B36865">
            <w:pPr>
              <w:snapToGrid w:val="0"/>
              <w:spacing w:line="240" w:lineRule="atLeast"/>
            </w:pPr>
          </w:p>
        </w:tc>
        <w:tc>
          <w:tcPr>
            <w:tcW w:w="810" w:type="dxa"/>
            <w:vAlign w:val="center"/>
          </w:tcPr>
          <w:p w14:paraId="68B27D57" w14:textId="77777777" w:rsidR="0061362F" w:rsidRPr="0061362F" w:rsidRDefault="00943F17" w:rsidP="00B36865">
            <w:pPr>
              <w:snapToGrid w:val="0"/>
              <w:spacing w:line="240" w:lineRule="atLeast"/>
              <w:jc w:val="both"/>
            </w:pPr>
            <w:r w:rsidRPr="0061362F">
              <w:t>PR2</w:t>
            </w:r>
          </w:p>
        </w:tc>
        <w:tc>
          <w:tcPr>
            <w:tcW w:w="6060" w:type="dxa"/>
          </w:tcPr>
          <w:p w14:paraId="227F6147" w14:textId="77777777" w:rsidR="0061362F" w:rsidRPr="0061362F" w:rsidRDefault="00943F17" w:rsidP="00E96E83">
            <w:pPr>
              <w:snapToGrid w:val="0"/>
              <w:spacing w:line="240" w:lineRule="atLeast"/>
            </w:pPr>
            <w:r w:rsidRPr="0061362F">
              <w:t>He/she is a down-to-earth and natural person.</w:t>
            </w:r>
          </w:p>
        </w:tc>
      </w:tr>
      <w:tr w:rsidR="00F21CC3" w14:paraId="4FE21A89" w14:textId="77777777" w:rsidTr="00B36865">
        <w:trPr>
          <w:trHeight w:val="397"/>
        </w:trPr>
        <w:tc>
          <w:tcPr>
            <w:tcW w:w="2250" w:type="dxa"/>
            <w:vMerge/>
            <w:vAlign w:val="center"/>
          </w:tcPr>
          <w:p w14:paraId="6ABCB9FC" w14:textId="77777777" w:rsidR="0061362F" w:rsidRPr="0061362F" w:rsidRDefault="0061362F" w:rsidP="00B36865">
            <w:pPr>
              <w:snapToGrid w:val="0"/>
              <w:spacing w:line="240" w:lineRule="atLeast"/>
            </w:pPr>
          </w:p>
        </w:tc>
        <w:tc>
          <w:tcPr>
            <w:tcW w:w="810" w:type="dxa"/>
            <w:vAlign w:val="center"/>
          </w:tcPr>
          <w:p w14:paraId="6537E232" w14:textId="77777777" w:rsidR="0061362F" w:rsidRPr="0061362F" w:rsidRDefault="00943F17" w:rsidP="00B36865">
            <w:pPr>
              <w:snapToGrid w:val="0"/>
              <w:spacing w:line="240" w:lineRule="atLeast"/>
              <w:jc w:val="both"/>
            </w:pPr>
            <w:r w:rsidRPr="0061362F">
              <w:t>PR3</w:t>
            </w:r>
          </w:p>
        </w:tc>
        <w:tc>
          <w:tcPr>
            <w:tcW w:w="6060" w:type="dxa"/>
          </w:tcPr>
          <w:p w14:paraId="2BED765A" w14:textId="77777777" w:rsidR="0061362F" w:rsidRPr="0061362F" w:rsidRDefault="00943F17" w:rsidP="00E96E83">
            <w:pPr>
              <w:snapToGrid w:val="0"/>
              <w:spacing w:line="240" w:lineRule="atLeast"/>
            </w:pPr>
            <w:r w:rsidRPr="0061362F">
              <w:t>I am always eager to watch his/her next video.</w:t>
            </w:r>
          </w:p>
        </w:tc>
      </w:tr>
      <w:tr w:rsidR="00F21CC3" w14:paraId="0CC06495" w14:textId="77777777" w:rsidTr="00B36865">
        <w:trPr>
          <w:trHeight w:val="737"/>
        </w:trPr>
        <w:tc>
          <w:tcPr>
            <w:tcW w:w="2250" w:type="dxa"/>
            <w:vMerge/>
            <w:vAlign w:val="center"/>
          </w:tcPr>
          <w:p w14:paraId="3020CA52" w14:textId="77777777" w:rsidR="0061362F" w:rsidRPr="0061362F" w:rsidRDefault="0061362F" w:rsidP="00B36865">
            <w:pPr>
              <w:spacing w:line="360" w:lineRule="exact"/>
            </w:pPr>
          </w:p>
        </w:tc>
        <w:tc>
          <w:tcPr>
            <w:tcW w:w="810" w:type="dxa"/>
            <w:vAlign w:val="center"/>
          </w:tcPr>
          <w:p w14:paraId="74FE6961" w14:textId="77777777" w:rsidR="0061362F" w:rsidRPr="0061362F" w:rsidRDefault="00943F17" w:rsidP="00B36865">
            <w:pPr>
              <w:spacing w:line="360" w:lineRule="exact"/>
              <w:jc w:val="both"/>
            </w:pPr>
            <w:r w:rsidRPr="0061362F">
              <w:t>PR4</w:t>
            </w:r>
          </w:p>
        </w:tc>
        <w:tc>
          <w:tcPr>
            <w:tcW w:w="6060" w:type="dxa"/>
          </w:tcPr>
          <w:p w14:paraId="5F1D93EA" w14:textId="77777777" w:rsidR="0061362F" w:rsidRPr="0061362F" w:rsidRDefault="00943F17" w:rsidP="007569A0">
            <w:pPr>
              <w:spacing w:line="360" w:lineRule="exact"/>
            </w:pPr>
            <w:r w:rsidRPr="0061362F">
              <w:t>I will follow his/her updates, even on other social media channels.</w:t>
            </w:r>
          </w:p>
        </w:tc>
      </w:tr>
      <w:tr w:rsidR="00F21CC3" w14:paraId="62F7C21B" w14:textId="77777777" w:rsidTr="00B36865">
        <w:trPr>
          <w:trHeight w:val="397"/>
        </w:trPr>
        <w:tc>
          <w:tcPr>
            <w:tcW w:w="2250" w:type="dxa"/>
            <w:vMerge/>
            <w:vAlign w:val="center"/>
          </w:tcPr>
          <w:p w14:paraId="4BDF632C" w14:textId="77777777" w:rsidR="0061362F" w:rsidRPr="0061362F" w:rsidRDefault="0061362F" w:rsidP="00B36865">
            <w:pPr>
              <w:spacing w:line="360" w:lineRule="exact"/>
            </w:pPr>
          </w:p>
        </w:tc>
        <w:tc>
          <w:tcPr>
            <w:tcW w:w="810" w:type="dxa"/>
            <w:vAlign w:val="center"/>
          </w:tcPr>
          <w:p w14:paraId="53EC6DEB" w14:textId="77777777" w:rsidR="0061362F" w:rsidRPr="0061362F" w:rsidRDefault="00943F17" w:rsidP="00B36865">
            <w:pPr>
              <w:spacing w:line="360" w:lineRule="exact"/>
              <w:jc w:val="both"/>
            </w:pPr>
            <w:r w:rsidRPr="0061362F">
              <w:t>PR5</w:t>
            </w:r>
          </w:p>
        </w:tc>
        <w:tc>
          <w:tcPr>
            <w:tcW w:w="6060" w:type="dxa"/>
          </w:tcPr>
          <w:p w14:paraId="3041AF88" w14:textId="77777777" w:rsidR="0061362F" w:rsidRPr="0061362F" w:rsidRDefault="00943F17" w:rsidP="007569A0">
            <w:pPr>
              <w:spacing w:line="360" w:lineRule="exact"/>
            </w:pPr>
            <w:r w:rsidRPr="0061362F">
              <w:t>He/she understands what I want to know.</w:t>
            </w:r>
          </w:p>
        </w:tc>
      </w:tr>
      <w:tr w:rsidR="00F21CC3" w14:paraId="3E36BF5B" w14:textId="77777777" w:rsidTr="00B36865">
        <w:trPr>
          <w:trHeight w:val="737"/>
        </w:trPr>
        <w:tc>
          <w:tcPr>
            <w:tcW w:w="2250" w:type="dxa"/>
            <w:vMerge/>
            <w:vAlign w:val="center"/>
          </w:tcPr>
          <w:p w14:paraId="55DE6D82" w14:textId="77777777" w:rsidR="0061362F" w:rsidRPr="0061362F" w:rsidRDefault="0061362F" w:rsidP="00B36865">
            <w:pPr>
              <w:spacing w:line="360" w:lineRule="exact"/>
            </w:pPr>
          </w:p>
        </w:tc>
        <w:tc>
          <w:tcPr>
            <w:tcW w:w="810" w:type="dxa"/>
            <w:vAlign w:val="center"/>
          </w:tcPr>
          <w:p w14:paraId="511BFD0D" w14:textId="77777777" w:rsidR="0061362F" w:rsidRPr="0061362F" w:rsidRDefault="00943F17" w:rsidP="00B36865">
            <w:pPr>
              <w:spacing w:line="360" w:lineRule="exact"/>
              <w:jc w:val="both"/>
            </w:pPr>
            <w:r w:rsidRPr="0061362F">
              <w:t>PR6</w:t>
            </w:r>
          </w:p>
        </w:tc>
        <w:tc>
          <w:tcPr>
            <w:tcW w:w="6060" w:type="dxa"/>
          </w:tcPr>
          <w:p w14:paraId="39C7B9FC" w14:textId="77777777" w:rsidR="0061362F" w:rsidRPr="0061362F" w:rsidRDefault="00943F17" w:rsidP="007569A0">
            <w:pPr>
              <w:spacing w:line="360" w:lineRule="exact"/>
            </w:pPr>
            <w:r w:rsidRPr="0061362F">
              <w:t xml:space="preserve">If I saw a story about him/her on TV or in a newspaper, I will watch/read it. </w:t>
            </w:r>
          </w:p>
        </w:tc>
      </w:tr>
      <w:tr w:rsidR="00F21CC3" w14:paraId="2C0636CC" w14:textId="77777777" w:rsidTr="00B36865">
        <w:trPr>
          <w:trHeight w:val="397"/>
        </w:trPr>
        <w:tc>
          <w:tcPr>
            <w:tcW w:w="2250" w:type="dxa"/>
            <w:vMerge/>
            <w:vAlign w:val="center"/>
          </w:tcPr>
          <w:p w14:paraId="5557D27C" w14:textId="77777777" w:rsidR="0061362F" w:rsidRPr="0061362F" w:rsidRDefault="0061362F" w:rsidP="00B36865">
            <w:pPr>
              <w:spacing w:line="360" w:lineRule="exact"/>
            </w:pPr>
          </w:p>
        </w:tc>
        <w:tc>
          <w:tcPr>
            <w:tcW w:w="810" w:type="dxa"/>
            <w:vAlign w:val="center"/>
          </w:tcPr>
          <w:p w14:paraId="2532C361" w14:textId="77777777" w:rsidR="0061362F" w:rsidRPr="0061362F" w:rsidRDefault="00943F17" w:rsidP="00B36865">
            <w:pPr>
              <w:spacing w:line="360" w:lineRule="exact"/>
              <w:jc w:val="both"/>
            </w:pPr>
            <w:r w:rsidRPr="0061362F">
              <w:t>PR7</w:t>
            </w:r>
          </w:p>
        </w:tc>
        <w:tc>
          <w:tcPr>
            <w:tcW w:w="6060" w:type="dxa"/>
          </w:tcPr>
          <w:p w14:paraId="277E1C08" w14:textId="77777777" w:rsidR="0061362F" w:rsidRPr="0061362F" w:rsidRDefault="00943F17" w:rsidP="007569A0">
            <w:pPr>
              <w:spacing w:line="360" w:lineRule="exact"/>
            </w:pPr>
            <w:r w:rsidRPr="0061362F">
              <w:t>I miss his/her videos when he/she is taking a break.</w:t>
            </w:r>
          </w:p>
        </w:tc>
      </w:tr>
      <w:tr w:rsidR="00F21CC3" w14:paraId="45479C0A" w14:textId="77777777" w:rsidTr="00B36865">
        <w:trPr>
          <w:trHeight w:val="397"/>
        </w:trPr>
        <w:tc>
          <w:tcPr>
            <w:tcW w:w="2250" w:type="dxa"/>
            <w:vMerge/>
            <w:vAlign w:val="center"/>
          </w:tcPr>
          <w:p w14:paraId="05710C6D" w14:textId="77777777" w:rsidR="0061362F" w:rsidRPr="0061362F" w:rsidRDefault="0061362F" w:rsidP="00B36865">
            <w:pPr>
              <w:spacing w:line="360" w:lineRule="exact"/>
            </w:pPr>
          </w:p>
        </w:tc>
        <w:tc>
          <w:tcPr>
            <w:tcW w:w="810" w:type="dxa"/>
            <w:vAlign w:val="center"/>
          </w:tcPr>
          <w:p w14:paraId="5CF65CAE" w14:textId="77777777" w:rsidR="0061362F" w:rsidRPr="0061362F" w:rsidRDefault="00943F17" w:rsidP="00B36865">
            <w:pPr>
              <w:spacing w:line="360" w:lineRule="exact"/>
              <w:jc w:val="both"/>
            </w:pPr>
            <w:r w:rsidRPr="0061362F">
              <w:t>PR8</w:t>
            </w:r>
          </w:p>
        </w:tc>
        <w:tc>
          <w:tcPr>
            <w:tcW w:w="6060" w:type="dxa"/>
          </w:tcPr>
          <w:p w14:paraId="724E6A0E" w14:textId="77777777" w:rsidR="0061362F" w:rsidRPr="0061362F" w:rsidRDefault="00943F17" w:rsidP="007569A0">
            <w:pPr>
              <w:spacing w:line="360" w:lineRule="exact"/>
            </w:pPr>
            <w:r w:rsidRPr="0061362F">
              <w:t>I wish I could meet him/her.</w:t>
            </w:r>
          </w:p>
        </w:tc>
      </w:tr>
      <w:tr w:rsidR="00F21CC3" w14:paraId="43199601" w14:textId="77777777" w:rsidTr="00B36865">
        <w:trPr>
          <w:trHeight w:val="397"/>
        </w:trPr>
        <w:tc>
          <w:tcPr>
            <w:tcW w:w="2250" w:type="dxa"/>
            <w:vMerge/>
            <w:vAlign w:val="center"/>
          </w:tcPr>
          <w:p w14:paraId="6739F656" w14:textId="77777777" w:rsidR="0061362F" w:rsidRPr="0061362F" w:rsidRDefault="0061362F" w:rsidP="00B36865">
            <w:pPr>
              <w:spacing w:line="360" w:lineRule="exact"/>
            </w:pPr>
          </w:p>
        </w:tc>
        <w:tc>
          <w:tcPr>
            <w:tcW w:w="810" w:type="dxa"/>
            <w:vAlign w:val="center"/>
          </w:tcPr>
          <w:p w14:paraId="35AC1EC1" w14:textId="77777777" w:rsidR="0061362F" w:rsidRPr="0061362F" w:rsidRDefault="00943F17" w:rsidP="00B36865">
            <w:pPr>
              <w:spacing w:line="360" w:lineRule="exact"/>
              <w:jc w:val="both"/>
            </w:pPr>
            <w:r w:rsidRPr="0061362F">
              <w:t>PR9</w:t>
            </w:r>
          </w:p>
        </w:tc>
        <w:tc>
          <w:tcPr>
            <w:tcW w:w="6060" w:type="dxa"/>
          </w:tcPr>
          <w:p w14:paraId="27249FF7" w14:textId="77777777" w:rsidR="0061362F" w:rsidRPr="0061362F" w:rsidRDefault="00943F17" w:rsidP="007569A0">
            <w:pPr>
              <w:spacing w:line="360" w:lineRule="exact"/>
            </w:pPr>
            <w:r w:rsidRPr="0061362F">
              <w:t>I feel bad when others criticize him/her.</w:t>
            </w:r>
          </w:p>
        </w:tc>
      </w:tr>
      <w:tr w:rsidR="00F21CC3" w14:paraId="1C8484DE" w14:textId="77777777" w:rsidTr="00B36865">
        <w:trPr>
          <w:trHeight w:val="397"/>
        </w:trPr>
        <w:tc>
          <w:tcPr>
            <w:tcW w:w="2250" w:type="dxa"/>
            <w:vMerge/>
            <w:vAlign w:val="center"/>
          </w:tcPr>
          <w:p w14:paraId="479C84F2" w14:textId="77777777" w:rsidR="0061362F" w:rsidRPr="0061362F" w:rsidRDefault="0061362F" w:rsidP="00B36865">
            <w:pPr>
              <w:spacing w:line="360" w:lineRule="exact"/>
            </w:pPr>
          </w:p>
        </w:tc>
        <w:tc>
          <w:tcPr>
            <w:tcW w:w="810" w:type="dxa"/>
            <w:vAlign w:val="center"/>
          </w:tcPr>
          <w:p w14:paraId="5AA516EC" w14:textId="77777777" w:rsidR="0061362F" w:rsidRPr="0061362F" w:rsidRDefault="00943F17" w:rsidP="00B36865">
            <w:pPr>
              <w:spacing w:line="360" w:lineRule="exact"/>
              <w:jc w:val="both"/>
            </w:pPr>
            <w:r w:rsidRPr="0061362F">
              <w:t>PR10</w:t>
            </w:r>
          </w:p>
        </w:tc>
        <w:tc>
          <w:tcPr>
            <w:tcW w:w="6060" w:type="dxa"/>
          </w:tcPr>
          <w:p w14:paraId="0A6D41DD" w14:textId="77777777" w:rsidR="0061362F" w:rsidRPr="0061362F" w:rsidRDefault="00943F17" w:rsidP="007569A0">
            <w:pPr>
              <w:spacing w:line="360" w:lineRule="exact"/>
            </w:pPr>
            <w:r w:rsidRPr="0061362F">
              <w:t>I have attempted to meet him/her in person.</w:t>
            </w:r>
          </w:p>
        </w:tc>
      </w:tr>
      <w:tr w:rsidR="00F21CC3" w14:paraId="3EAECCEF" w14:textId="77777777" w:rsidTr="00B36865">
        <w:trPr>
          <w:trHeight w:val="737"/>
        </w:trPr>
        <w:tc>
          <w:tcPr>
            <w:tcW w:w="2250" w:type="dxa"/>
            <w:vMerge w:val="restart"/>
            <w:vAlign w:val="center"/>
          </w:tcPr>
          <w:p w14:paraId="22E9FA5D" w14:textId="77777777" w:rsidR="0061362F" w:rsidRPr="00D90D09" w:rsidRDefault="00943F17" w:rsidP="00B36865">
            <w:pPr>
              <w:spacing w:line="360" w:lineRule="exact"/>
              <w:rPr>
                <w:b/>
                <w:bCs/>
              </w:rPr>
            </w:pPr>
            <w:r w:rsidRPr="00D90D09">
              <w:rPr>
                <w:b/>
                <w:bCs/>
              </w:rPr>
              <w:t>Attitude towards endorsed brand</w:t>
            </w:r>
          </w:p>
          <w:p w14:paraId="053680BB" w14:textId="77777777" w:rsidR="0061362F" w:rsidRPr="0061362F" w:rsidRDefault="00943F17" w:rsidP="00B36865">
            <w:pPr>
              <w:spacing w:line="360" w:lineRule="exact"/>
            </w:pPr>
            <w:r w:rsidRPr="00D90D09">
              <w:rPr>
                <w:b/>
                <w:bCs/>
              </w:rPr>
              <w:fldChar w:fldCharType="begin"/>
            </w:r>
            <w:r w:rsidR="001228DC">
              <w:rPr>
                <w:b/>
                <w:bCs/>
              </w:rPr>
              <w:instrText xml:space="preserve"> ADDIN ZOTERO_ITEM CSL_CITATION {"citationID":"m4UTyNLO","properties":{"formattedCitation":"(Sengupta &amp; Johar, 2002)","plainCitation":"(Sengupta &amp; Johar, 2002)","noteIndex":0},"citationItems":[{"id":4173,"uris":["http://zotero.org/users/3771813/items/W7W6AX9K"],"itemData":{"id":4173,"type":"article-journal","abstract":"This article examines the effects of evaluative inconsistencies in product attribute information on the strength of the resultant attitude, as manifested in its predictive ability. The existing literature makes opposing predictions regarding the effects of information inconsistency on attitude strength. We seek to resolve this dilemma by investigating the likelihood of inconsistency reconciliation—that is, whether or not people elaborate on inconsistencies with the goal of achieving an integrated evaluation. A strengthening effect should result when the processing goal is conducive to reconciliation and goal‐facilitating factors are present in the environment; however, a weakening effect should be obtained when conditions are unfavorable to inconsistency reconciliation. Results from three experiments provide support for this conceptualization and offer a possible resolution of the opposing theoretical perspectives present in the literature.","container-title":"Journal of Consumer Research","DOI":"10.1086/339920","ISSN":"0093-5301","issue":"1","page":"39-56","publisher":"Oxford University Press","source":"JSTOR","title":"Effects of Inconsistent Attribute Information on the Predictive Value of Product Attitudes: Toward a Resolution of Opposing Perspectives","title-short":"Effects of Inconsistent Attribute Information on the Predictive Value of Product Attitudes","volume":"29","author":[{"family":"Sengupta","given":"Jaideep"},{"family":"Johar","given":"Gita Venkataramani"}],"issued":{"date-parts":[["2002"]]}}}],"schema":"https://github.com/citation-style-language/schema/raw/master/csl-citation.json"} </w:instrText>
            </w:r>
            <w:r w:rsidRPr="00D90D09">
              <w:rPr>
                <w:b/>
                <w:bCs/>
              </w:rPr>
              <w:fldChar w:fldCharType="separate"/>
            </w:r>
            <w:r w:rsidRPr="00D90D09">
              <w:rPr>
                <w:b/>
                <w:bCs/>
              </w:rPr>
              <w:t>(Sengupta &amp; Johar, 2002)</w:t>
            </w:r>
            <w:r w:rsidRPr="00D90D09">
              <w:rPr>
                <w:b/>
                <w:bCs/>
              </w:rPr>
              <w:fldChar w:fldCharType="end"/>
            </w:r>
          </w:p>
        </w:tc>
        <w:tc>
          <w:tcPr>
            <w:tcW w:w="810" w:type="dxa"/>
            <w:vAlign w:val="center"/>
          </w:tcPr>
          <w:p w14:paraId="16F5293A" w14:textId="77777777" w:rsidR="0061362F" w:rsidRPr="0061362F" w:rsidRDefault="00943F17" w:rsidP="00B36865">
            <w:pPr>
              <w:spacing w:line="360" w:lineRule="exact"/>
              <w:jc w:val="both"/>
            </w:pPr>
            <w:r w:rsidRPr="0061362F">
              <w:t>AT1</w:t>
            </w:r>
          </w:p>
        </w:tc>
        <w:tc>
          <w:tcPr>
            <w:tcW w:w="6060" w:type="dxa"/>
          </w:tcPr>
          <w:p w14:paraId="563B5EC0" w14:textId="77777777" w:rsidR="0061362F" w:rsidRPr="0061362F" w:rsidRDefault="00943F17" w:rsidP="007569A0">
            <w:pPr>
              <w:spacing w:line="360" w:lineRule="exact"/>
            </w:pPr>
            <w:r w:rsidRPr="0061362F">
              <w:t>I have a favorable opinion of the brands endorsed by him/her.</w:t>
            </w:r>
          </w:p>
        </w:tc>
      </w:tr>
      <w:tr w:rsidR="00F21CC3" w14:paraId="4E75D223" w14:textId="77777777" w:rsidTr="00B36865">
        <w:trPr>
          <w:trHeight w:val="737"/>
        </w:trPr>
        <w:tc>
          <w:tcPr>
            <w:tcW w:w="2250" w:type="dxa"/>
            <w:vMerge/>
            <w:vAlign w:val="center"/>
          </w:tcPr>
          <w:p w14:paraId="52F8B6DA" w14:textId="77777777" w:rsidR="0061362F" w:rsidRPr="0061362F" w:rsidRDefault="0061362F" w:rsidP="00B36865">
            <w:pPr>
              <w:spacing w:line="360" w:lineRule="exact"/>
              <w:jc w:val="both"/>
            </w:pPr>
          </w:p>
        </w:tc>
        <w:tc>
          <w:tcPr>
            <w:tcW w:w="810" w:type="dxa"/>
            <w:vAlign w:val="center"/>
          </w:tcPr>
          <w:p w14:paraId="2A8BB4B8" w14:textId="77777777" w:rsidR="0061362F" w:rsidRPr="0061362F" w:rsidRDefault="00943F17" w:rsidP="00B36865">
            <w:pPr>
              <w:spacing w:line="360" w:lineRule="exact"/>
              <w:jc w:val="both"/>
            </w:pPr>
            <w:r w:rsidRPr="0061362F">
              <w:t>AT 2</w:t>
            </w:r>
          </w:p>
        </w:tc>
        <w:tc>
          <w:tcPr>
            <w:tcW w:w="6060" w:type="dxa"/>
          </w:tcPr>
          <w:p w14:paraId="4CA0C36C" w14:textId="77777777" w:rsidR="0061362F" w:rsidRPr="0061362F" w:rsidRDefault="00943F17" w:rsidP="007569A0">
            <w:pPr>
              <w:spacing w:line="360" w:lineRule="exact"/>
            </w:pPr>
            <w:r w:rsidRPr="0061362F">
              <w:t>I believe that brands endorsed by him/her deliver on their promises.</w:t>
            </w:r>
          </w:p>
        </w:tc>
      </w:tr>
      <w:tr w:rsidR="00F21CC3" w14:paraId="1EBB6894" w14:textId="77777777" w:rsidTr="00B36865">
        <w:trPr>
          <w:trHeight w:val="397"/>
        </w:trPr>
        <w:tc>
          <w:tcPr>
            <w:tcW w:w="2250" w:type="dxa"/>
            <w:vMerge/>
            <w:vAlign w:val="center"/>
          </w:tcPr>
          <w:p w14:paraId="190B62A2" w14:textId="77777777" w:rsidR="0061362F" w:rsidRPr="0061362F" w:rsidRDefault="0061362F" w:rsidP="00B36865">
            <w:pPr>
              <w:spacing w:line="360" w:lineRule="exact"/>
              <w:jc w:val="both"/>
            </w:pPr>
          </w:p>
        </w:tc>
        <w:tc>
          <w:tcPr>
            <w:tcW w:w="810" w:type="dxa"/>
            <w:vAlign w:val="center"/>
          </w:tcPr>
          <w:p w14:paraId="64D39320" w14:textId="77777777" w:rsidR="0061362F" w:rsidRPr="0061362F" w:rsidRDefault="00943F17" w:rsidP="00B36865">
            <w:pPr>
              <w:spacing w:line="360" w:lineRule="exact"/>
              <w:jc w:val="both"/>
            </w:pPr>
            <w:r w:rsidRPr="0061362F">
              <w:t>AT3</w:t>
            </w:r>
          </w:p>
        </w:tc>
        <w:tc>
          <w:tcPr>
            <w:tcW w:w="6060" w:type="dxa"/>
          </w:tcPr>
          <w:p w14:paraId="23C02E42" w14:textId="77777777" w:rsidR="0061362F" w:rsidRPr="0061362F" w:rsidRDefault="00943F17" w:rsidP="007569A0">
            <w:pPr>
              <w:spacing w:line="360" w:lineRule="exact"/>
            </w:pPr>
            <w:r w:rsidRPr="0061362F">
              <w:t xml:space="preserve">I believe that </w:t>
            </w:r>
            <w:r w:rsidR="000913C1">
              <w:t>brands endorsed</w:t>
            </w:r>
            <w:r w:rsidRPr="0061362F">
              <w:t xml:space="preserve"> by him/her can be trusted.</w:t>
            </w:r>
          </w:p>
        </w:tc>
      </w:tr>
    </w:tbl>
    <w:p w14:paraId="16A7BE00" w14:textId="77777777" w:rsidR="0061362F" w:rsidRDefault="0061362F" w:rsidP="007569A0">
      <w:pPr>
        <w:spacing w:line="360" w:lineRule="exact"/>
        <w:rPr>
          <w:lang w:val="en-MY" w:eastAsia="en-US"/>
        </w:rPr>
      </w:pPr>
    </w:p>
    <w:p w14:paraId="3C30BD5F" w14:textId="77777777" w:rsidR="0061362F" w:rsidRPr="00D90D09" w:rsidRDefault="00943F17" w:rsidP="007569A0">
      <w:pPr>
        <w:spacing w:line="360" w:lineRule="exact"/>
        <w:ind w:firstLine="480"/>
        <w:jc w:val="both"/>
        <w:rPr>
          <w:sz w:val="26"/>
          <w:szCs w:val="26"/>
          <w:lang w:val="en-MY" w:eastAsia="en-US"/>
        </w:rPr>
      </w:pPr>
      <w:r w:rsidRPr="00D90D09">
        <w:rPr>
          <w:sz w:val="26"/>
          <w:szCs w:val="26"/>
          <w:lang w:val="en-MY" w:eastAsia="en-US"/>
        </w:rPr>
        <w:t>The study focused on Malaysian followers of social media influencers on YouTube. Data were collected through an online survey administered to respondents in Malaysia. The questionnaire was distributed electronically via a web-based survey link, allowing eligible participants to complete it online.</w:t>
      </w:r>
      <w:r w:rsidRPr="00D90D09">
        <w:rPr>
          <w:rFonts w:ascii="Calibri" w:hAnsi="Calibri"/>
          <w:sz w:val="26"/>
          <w:szCs w:val="26"/>
          <w:lang w:val="en-MY" w:eastAsia="en-US"/>
        </w:rPr>
        <w:t xml:space="preserve"> </w:t>
      </w:r>
      <w:r w:rsidRPr="00D90D09">
        <w:rPr>
          <w:sz w:val="26"/>
          <w:szCs w:val="26"/>
          <w:lang w:val="en-MY" w:eastAsia="en-US"/>
        </w:rPr>
        <w:t xml:space="preserve">Eligibility was assessed through screening questions presented at the beginning of the questionnaire. Respondents were required to indicate that they regularly used YouTube to follow influencer content, subscribed to a YouTube channel, and had previously purchased a product after watching a YouTuber's video. Only respondents who met all three criteria were permitted to proceed with the survey. Following screening and data collection, 333 responses were included in the analysis. The data were analyzed using SPSS version 27 for descriptive analysis, and the </w:t>
      </w:r>
      <w:r w:rsidR="00B36865">
        <w:rPr>
          <w:sz w:val="26"/>
          <w:szCs w:val="26"/>
          <w:lang w:val="en-MY" w:eastAsia="en-US"/>
        </w:rPr>
        <w:t>demographic</w:t>
      </w:r>
      <w:r w:rsidRPr="00D90D09">
        <w:rPr>
          <w:sz w:val="26"/>
          <w:szCs w:val="26"/>
          <w:lang w:val="en-MY" w:eastAsia="en-US"/>
        </w:rPr>
        <w:t xml:space="preserve"> characteristics of the respondents are presented in Table 2.</w:t>
      </w:r>
    </w:p>
    <w:p w14:paraId="34DDC845" w14:textId="77777777" w:rsidR="0061362F" w:rsidRPr="00B36865" w:rsidRDefault="0061362F" w:rsidP="00B36865">
      <w:pPr>
        <w:rPr>
          <w:lang w:val="en-MY" w:eastAsia="en-US"/>
        </w:rPr>
      </w:pPr>
    </w:p>
    <w:p w14:paraId="3B58C1FA" w14:textId="77777777" w:rsidR="0061362F" w:rsidRPr="00D90D09" w:rsidRDefault="00943F17" w:rsidP="00E96E83">
      <w:pPr>
        <w:spacing w:line="360" w:lineRule="exact"/>
        <w:rPr>
          <w:color w:val="44546A"/>
          <w:sz w:val="26"/>
          <w:szCs w:val="26"/>
          <w:lang w:val="en-MY" w:eastAsia="en-US"/>
        </w:rPr>
      </w:pPr>
      <w:r w:rsidRPr="00E96E83">
        <w:rPr>
          <w:b/>
          <w:bCs/>
          <w:sz w:val="26"/>
          <w:szCs w:val="26"/>
          <w:lang w:val="en-MY" w:eastAsia="en-US"/>
        </w:rPr>
        <w:t xml:space="preserve">Table </w:t>
      </w:r>
      <w:r w:rsidRPr="00E96E83">
        <w:rPr>
          <w:b/>
          <w:bCs/>
          <w:sz w:val="26"/>
          <w:szCs w:val="26"/>
          <w:lang w:val="en-MY" w:eastAsia="en-US"/>
        </w:rPr>
        <w:fldChar w:fldCharType="begin"/>
      </w:r>
      <w:r w:rsidRPr="00E96E83">
        <w:rPr>
          <w:b/>
          <w:bCs/>
          <w:sz w:val="26"/>
          <w:szCs w:val="26"/>
          <w:lang w:val="en-MY" w:eastAsia="en-US"/>
        </w:rPr>
        <w:instrText xml:space="preserve"> SEQ Table \* ARABIC </w:instrText>
      </w:r>
      <w:r w:rsidRPr="00E96E83">
        <w:rPr>
          <w:b/>
          <w:bCs/>
          <w:sz w:val="26"/>
          <w:szCs w:val="26"/>
          <w:lang w:val="en-MY" w:eastAsia="en-US"/>
        </w:rPr>
        <w:fldChar w:fldCharType="separate"/>
      </w:r>
      <w:r w:rsidRPr="00E96E83">
        <w:rPr>
          <w:b/>
          <w:bCs/>
          <w:noProof/>
          <w:sz w:val="26"/>
          <w:szCs w:val="26"/>
          <w:lang w:val="en-MY" w:eastAsia="en-US"/>
        </w:rPr>
        <w:t>2</w:t>
      </w:r>
      <w:r w:rsidRPr="00E96E83">
        <w:rPr>
          <w:b/>
          <w:bCs/>
          <w:sz w:val="26"/>
          <w:szCs w:val="26"/>
          <w:lang w:val="en-MY" w:eastAsia="en-US"/>
        </w:rPr>
        <w:fldChar w:fldCharType="end"/>
      </w:r>
      <w:r w:rsidRPr="00D90D09">
        <w:rPr>
          <w:sz w:val="26"/>
          <w:szCs w:val="26"/>
          <w:lang w:val="en-MY" w:eastAsia="en-US"/>
        </w:rPr>
        <w:t xml:space="preserve"> </w:t>
      </w:r>
      <w:r w:rsidR="006B7020">
        <w:rPr>
          <w:rFonts w:hint="eastAsia"/>
          <w:sz w:val="26"/>
          <w:szCs w:val="26"/>
          <w:lang w:val="en-MY"/>
        </w:rPr>
        <w:t xml:space="preserve"> </w:t>
      </w:r>
      <w:r w:rsidRPr="00D90D09">
        <w:rPr>
          <w:i/>
          <w:iCs/>
          <w:sz w:val="26"/>
          <w:szCs w:val="26"/>
          <w:lang w:val="en-MY" w:eastAsia="en-US"/>
        </w:rPr>
        <w:t>Respondent's Profile</w:t>
      </w:r>
    </w:p>
    <w:tbl>
      <w:tblPr>
        <w:tblW w:w="9072" w:type="dxa"/>
        <w:jc w:val="center"/>
        <w:tblLook w:val="04A0" w:firstRow="1" w:lastRow="0" w:firstColumn="1" w:lastColumn="0" w:noHBand="0" w:noVBand="1"/>
      </w:tblPr>
      <w:tblGrid>
        <w:gridCol w:w="3010"/>
        <w:gridCol w:w="3140"/>
        <w:gridCol w:w="2922"/>
      </w:tblGrid>
      <w:tr w:rsidR="00F21CC3" w14:paraId="37E14D31" w14:textId="77777777" w:rsidTr="00D90D09">
        <w:trPr>
          <w:trHeight w:val="324"/>
          <w:jc w:val="center"/>
        </w:trPr>
        <w:tc>
          <w:tcPr>
            <w:tcW w:w="3140" w:type="dxa"/>
            <w:tcBorders>
              <w:top w:val="single" w:sz="8" w:space="0" w:color="auto"/>
              <w:left w:val="nil"/>
              <w:bottom w:val="single" w:sz="8" w:space="0" w:color="auto"/>
              <w:right w:val="nil"/>
            </w:tcBorders>
            <w:hideMark/>
          </w:tcPr>
          <w:p w14:paraId="57167587" w14:textId="77777777" w:rsidR="00D90D09" w:rsidRPr="00D90D09" w:rsidRDefault="00943F17" w:rsidP="007569A0">
            <w:pPr>
              <w:spacing w:line="360" w:lineRule="exact"/>
              <w:jc w:val="center"/>
              <w:rPr>
                <w:rFonts w:eastAsia="Times New Roman"/>
                <w:b/>
                <w:bCs/>
                <w:color w:val="000000"/>
                <w:lang w:val="en-MY" w:eastAsia="en-MY"/>
              </w:rPr>
            </w:pPr>
            <w:r w:rsidRPr="00D90D09">
              <w:rPr>
                <w:rFonts w:eastAsia="Calibri"/>
                <w:b/>
                <w:bCs/>
                <w:color w:val="000000"/>
                <w:lang w:val="en-MY" w:eastAsia="en-US"/>
              </w:rPr>
              <w:t>Characteristics</w:t>
            </w:r>
          </w:p>
        </w:tc>
        <w:tc>
          <w:tcPr>
            <w:tcW w:w="3140" w:type="dxa"/>
            <w:tcBorders>
              <w:top w:val="single" w:sz="8" w:space="0" w:color="auto"/>
              <w:left w:val="nil"/>
              <w:bottom w:val="single" w:sz="8" w:space="0" w:color="auto"/>
              <w:right w:val="nil"/>
            </w:tcBorders>
            <w:hideMark/>
          </w:tcPr>
          <w:p w14:paraId="13A7907D" w14:textId="77777777" w:rsidR="00D90D09" w:rsidRPr="00D90D09" w:rsidRDefault="00943F17" w:rsidP="007569A0">
            <w:pPr>
              <w:spacing w:line="360" w:lineRule="exact"/>
              <w:jc w:val="center"/>
              <w:rPr>
                <w:rFonts w:eastAsia="Times New Roman"/>
                <w:b/>
                <w:bCs/>
                <w:color w:val="000000"/>
                <w:lang w:val="en-MY" w:eastAsia="en-MY"/>
              </w:rPr>
            </w:pPr>
            <w:r w:rsidRPr="00D90D09">
              <w:rPr>
                <w:rFonts w:eastAsia="Calibri"/>
                <w:b/>
                <w:bCs/>
                <w:color w:val="000000"/>
                <w:lang w:val="en-MY" w:eastAsia="en-US"/>
              </w:rPr>
              <w:t>Frequency</w:t>
            </w:r>
          </w:p>
        </w:tc>
        <w:tc>
          <w:tcPr>
            <w:tcW w:w="3140" w:type="dxa"/>
            <w:tcBorders>
              <w:top w:val="single" w:sz="8" w:space="0" w:color="auto"/>
              <w:left w:val="nil"/>
              <w:bottom w:val="single" w:sz="8" w:space="0" w:color="auto"/>
              <w:right w:val="nil"/>
            </w:tcBorders>
            <w:hideMark/>
          </w:tcPr>
          <w:p w14:paraId="1E5EDA16" w14:textId="77777777" w:rsidR="00D90D09" w:rsidRPr="00D90D09" w:rsidRDefault="00943F17" w:rsidP="007569A0">
            <w:pPr>
              <w:spacing w:line="360" w:lineRule="exact"/>
              <w:jc w:val="center"/>
              <w:rPr>
                <w:rFonts w:eastAsia="Times New Roman"/>
                <w:b/>
                <w:bCs/>
                <w:color w:val="000000"/>
                <w:lang w:val="en-MY" w:eastAsia="en-MY"/>
              </w:rPr>
            </w:pPr>
            <w:r w:rsidRPr="00D90D09">
              <w:rPr>
                <w:rFonts w:eastAsia="Calibri"/>
                <w:b/>
                <w:bCs/>
                <w:color w:val="000000"/>
                <w:lang w:val="en-MY" w:eastAsia="en-US"/>
              </w:rPr>
              <w:t>%Age</w:t>
            </w:r>
          </w:p>
        </w:tc>
      </w:tr>
      <w:tr w:rsidR="00F21CC3" w14:paraId="198C4033" w14:textId="77777777" w:rsidTr="00D90D09">
        <w:trPr>
          <w:trHeight w:val="324"/>
          <w:jc w:val="center"/>
        </w:trPr>
        <w:tc>
          <w:tcPr>
            <w:tcW w:w="3140" w:type="dxa"/>
            <w:tcBorders>
              <w:top w:val="nil"/>
              <w:left w:val="nil"/>
              <w:bottom w:val="nil"/>
              <w:right w:val="nil"/>
            </w:tcBorders>
            <w:hideMark/>
          </w:tcPr>
          <w:p w14:paraId="595B2A6A" w14:textId="77777777" w:rsidR="00D90D09" w:rsidRPr="00D90D09" w:rsidRDefault="00943F17" w:rsidP="007569A0">
            <w:pPr>
              <w:spacing w:line="360" w:lineRule="exact"/>
              <w:jc w:val="center"/>
              <w:rPr>
                <w:rFonts w:eastAsia="Times New Roman"/>
                <w:b/>
                <w:bCs/>
                <w:i/>
                <w:iCs/>
                <w:color w:val="000000"/>
                <w:lang w:val="en-MY" w:eastAsia="en-MY"/>
              </w:rPr>
            </w:pPr>
            <w:r w:rsidRPr="00D90D09">
              <w:rPr>
                <w:rFonts w:eastAsia="Calibri"/>
                <w:b/>
                <w:bCs/>
                <w:i/>
                <w:iCs/>
                <w:color w:val="000000"/>
                <w:lang w:val="en-MY" w:eastAsia="en-US"/>
              </w:rPr>
              <w:t>Gender</w:t>
            </w:r>
          </w:p>
        </w:tc>
        <w:tc>
          <w:tcPr>
            <w:tcW w:w="3140" w:type="dxa"/>
            <w:tcBorders>
              <w:top w:val="nil"/>
              <w:left w:val="nil"/>
              <w:bottom w:val="nil"/>
              <w:right w:val="nil"/>
            </w:tcBorders>
            <w:hideMark/>
          </w:tcPr>
          <w:p w14:paraId="197707A4" w14:textId="77777777" w:rsidR="00D90D09" w:rsidRPr="00D90D09" w:rsidRDefault="00D90D09" w:rsidP="007569A0">
            <w:pPr>
              <w:spacing w:line="360" w:lineRule="exact"/>
              <w:jc w:val="center"/>
              <w:rPr>
                <w:rFonts w:eastAsia="Times New Roman"/>
                <w:b/>
                <w:bCs/>
                <w:i/>
                <w:iCs/>
                <w:color w:val="000000"/>
                <w:lang w:val="en-MY" w:eastAsia="en-MY"/>
              </w:rPr>
            </w:pPr>
          </w:p>
        </w:tc>
        <w:tc>
          <w:tcPr>
            <w:tcW w:w="3140" w:type="dxa"/>
            <w:tcBorders>
              <w:top w:val="nil"/>
              <w:left w:val="nil"/>
              <w:bottom w:val="nil"/>
              <w:right w:val="nil"/>
            </w:tcBorders>
            <w:hideMark/>
          </w:tcPr>
          <w:p w14:paraId="066CDDF9" w14:textId="77777777" w:rsidR="00D90D09" w:rsidRPr="00D90D09" w:rsidRDefault="00D90D09" w:rsidP="007569A0">
            <w:pPr>
              <w:spacing w:line="360" w:lineRule="exact"/>
              <w:jc w:val="center"/>
              <w:rPr>
                <w:rFonts w:eastAsia="Times New Roman"/>
                <w:sz w:val="20"/>
                <w:szCs w:val="20"/>
                <w:lang w:val="en-MY" w:eastAsia="en-MY"/>
              </w:rPr>
            </w:pPr>
          </w:p>
        </w:tc>
      </w:tr>
      <w:tr w:rsidR="00F21CC3" w14:paraId="05644218" w14:textId="77777777" w:rsidTr="00D90D09">
        <w:trPr>
          <w:trHeight w:val="312"/>
          <w:jc w:val="center"/>
        </w:trPr>
        <w:tc>
          <w:tcPr>
            <w:tcW w:w="3140" w:type="dxa"/>
            <w:tcBorders>
              <w:top w:val="nil"/>
              <w:left w:val="nil"/>
              <w:bottom w:val="nil"/>
              <w:right w:val="nil"/>
            </w:tcBorders>
            <w:hideMark/>
          </w:tcPr>
          <w:p w14:paraId="3487947C"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Male</w:t>
            </w:r>
          </w:p>
        </w:tc>
        <w:tc>
          <w:tcPr>
            <w:tcW w:w="3140" w:type="dxa"/>
            <w:tcBorders>
              <w:top w:val="nil"/>
              <w:left w:val="nil"/>
              <w:bottom w:val="nil"/>
              <w:right w:val="nil"/>
            </w:tcBorders>
            <w:hideMark/>
          </w:tcPr>
          <w:p w14:paraId="5058161D"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183</w:t>
            </w:r>
          </w:p>
        </w:tc>
        <w:tc>
          <w:tcPr>
            <w:tcW w:w="3140" w:type="dxa"/>
            <w:tcBorders>
              <w:top w:val="nil"/>
              <w:left w:val="nil"/>
              <w:bottom w:val="nil"/>
              <w:right w:val="nil"/>
            </w:tcBorders>
            <w:hideMark/>
          </w:tcPr>
          <w:p w14:paraId="5E5531CC"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55%</w:t>
            </w:r>
          </w:p>
        </w:tc>
      </w:tr>
      <w:tr w:rsidR="00F21CC3" w14:paraId="629A14F9" w14:textId="77777777" w:rsidTr="00D90D09">
        <w:trPr>
          <w:trHeight w:val="288"/>
          <w:jc w:val="center"/>
        </w:trPr>
        <w:tc>
          <w:tcPr>
            <w:tcW w:w="3140" w:type="dxa"/>
            <w:tcBorders>
              <w:top w:val="nil"/>
              <w:left w:val="nil"/>
              <w:bottom w:val="nil"/>
              <w:right w:val="nil"/>
            </w:tcBorders>
            <w:hideMark/>
          </w:tcPr>
          <w:p w14:paraId="7248442B"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Female</w:t>
            </w:r>
          </w:p>
        </w:tc>
        <w:tc>
          <w:tcPr>
            <w:tcW w:w="3140" w:type="dxa"/>
            <w:tcBorders>
              <w:top w:val="nil"/>
              <w:left w:val="nil"/>
              <w:bottom w:val="nil"/>
              <w:right w:val="nil"/>
            </w:tcBorders>
            <w:hideMark/>
          </w:tcPr>
          <w:p w14:paraId="596C2154"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150</w:t>
            </w:r>
          </w:p>
        </w:tc>
        <w:tc>
          <w:tcPr>
            <w:tcW w:w="3140" w:type="dxa"/>
            <w:tcBorders>
              <w:top w:val="nil"/>
              <w:left w:val="nil"/>
              <w:bottom w:val="nil"/>
              <w:right w:val="nil"/>
            </w:tcBorders>
            <w:hideMark/>
          </w:tcPr>
          <w:p w14:paraId="24476929"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45%</w:t>
            </w:r>
          </w:p>
        </w:tc>
      </w:tr>
      <w:tr w:rsidR="00F21CC3" w14:paraId="0046637F" w14:textId="77777777" w:rsidTr="00D90D09">
        <w:trPr>
          <w:trHeight w:val="324"/>
          <w:jc w:val="center"/>
        </w:trPr>
        <w:tc>
          <w:tcPr>
            <w:tcW w:w="3140" w:type="dxa"/>
            <w:tcBorders>
              <w:top w:val="nil"/>
              <w:left w:val="nil"/>
              <w:bottom w:val="nil"/>
              <w:right w:val="nil"/>
            </w:tcBorders>
            <w:hideMark/>
          </w:tcPr>
          <w:p w14:paraId="4C236E72" w14:textId="77777777" w:rsidR="00D90D09" w:rsidRPr="00D90D09" w:rsidRDefault="00943F17" w:rsidP="007569A0">
            <w:pPr>
              <w:spacing w:line="360" w:lineRule="exact"/>
              <w:jc w:val="center"/>
              <w:rPr>
                <w:rFonts w:eastAsia="Times New Roman"/>
                <w:b/>
                <w:bCs/>
                <w:i/>
                <w:iCs/>
                <w:color w:val="000000"/>
                <w:lang w:val="en-MY" w:eastAsia="en-MY"/>
              </w:rPr>
            </w:pPr>
            <w:r w:rsidRPr="00D90D09">
              <w:rPr>
                <w:rFonts w:eastAsia="Calibri"/>
                <w:b/>
                <w:bCs/>
                <w:i/>
                <w:iCs/>
                <w:color w:val="000000"/>
                <w:lang w:val="en-MY" w:eastAsia="en-US"/>
              </w:rPr>
              <w:t>Age</w:t>
            </w:r>
          </w:p>
        </w:tc>
        <w:tc>
          <w:tcPr>
            <w:tcW w:w="3140" w:type="dxa"/>
            <w:tcBorders>
              <w:top w:val="nil"/>
              <w:left w:val="nil"/>
              <w:bottom w:val="nil"/>
              <w:right w:val="nil"/>
            </w:tcBorders>
            <w:hideMark/>
          </w:tcPr>
          <w:p w14:paraId="0650EB07" w14:textId="77777777" w:rsidR="00D90D09" w:rsidRPr="00D90D09" w:rsidRDefault="00D90D09" w:rsidP="007569A0">
            <w:pPr>
              <w:spacing w:line="360" w:lineRule="exact"/>
              <w:jc w:val="center"/>
              <w:rPr>
                <w:rFonts w:eastAsia="Times New Roman"/>
                <w:b/>
                <w:bCs/>
                <w:i/>
                <w:iCs/>
                <w:color w:val="000000"/>
                <w:lang w:val="en-MY" w:eastAsia="en-MY"/>
              </w:rPr>
            </w:pPr>
          </w:p>
        </w:tc>
        <w:tc>
          <w:tcPr>
            <w:tcW w:w="3140" w:type="dxa"/>
            <w:tcBorders>
              <w:top w:val="nil"/>
              <w:left w:val="nil"/>
              <w:bottom w:val="nil"/>
              <w:right w:val="nil"/>
            </w:tcBorders>
            <w:hideMark/>
          </w:tcPr>
          <w:p w14:paraId="69551653" w14:textId="77777777" w:rsidR="00D90D09" w:rsidRPr="00D90D09" w:rsidRDefault="00D90D09" w:rsidP="007569A0">
            <w:pPr>
              <w:spacing w:line="360" w:lineRule="exact"/>
              <w:jc w:val="center"/>
              <w:rPr>
                <w:rFonts w:eastAsia="Times New Roman"/>
                <w:sz w:val="20"/>
                <w:szCs w:val="20"/>
                <w:lang w:val="en-MY" w:eastAsia="en-MY"/>
              </w:rPr>
            </w:pPr>
          </w:p>
        </w:tc>
      </w:tr>
      <w:tr w:rsidR="00F21CC3" w14:paraId="7228EEA7" w14:textId="77777777" w:rsidTr="00D90D09">
        <w:trPr>
          <w:trHeight w:val="312"/>
          <w:jc w:val="center"/>
        </w:trPr>
        <w:tc>
          <w:tcPr>
            <w:tcW w:w="3140" w:type="dxa"/>
            <w:tcBorders>
              <w:top w:val="nil"/>
              <w:left w:val="nil"/>
              <w:bottom w:val="nil"/>
              <w:right w:val="nil"/>
            </w:tcBorders>
            <w:hideMark/>
          </w:tcPr>
          <w:p w14:paraId="27639D7C"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Below 18</w:t>
            </w:r>
          </w:p>
        </w:tc>
        <w:tc>
          <w:tcPr>
            <w:tcW w:w="3140" w:type="dxa"/>
            <w:tcBorders>
              <w:top w:val="nil"/>
              <w:left w:val="nil"/>
              <w:bottom w:val="nil"/>
              <w:right w:val="nil"/>
            </w:tcBorders>
            <w:hideMark/>
          </w:tcPr>
          <w:p w14:paraId="339D672E"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52</w:t>
            </w:r>
          </w:p>
        </w:tc>
        <w:tc>
          <w:tcPr>
            <w:tcW w:w="3140" w:type="dxa"/>
            <w:tcBorders>
              <w:top w:val="nil"/>
              <w:left w:val="nil"/>
              <w:bottom w:val="nil"/>
              <w:right w:val="nil"/>
            </w:tcBorders>
            <w:hideMark/>
          </w:tcPr>
          <w:p w14:paraId="388C1C5D"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16%</w:t>
            </w:r>
          </w:p>
        </w:tc>
      </w:tr>
      <w:tr w:rsidR="00F21CC3" w14:paraId="587062E5" w14:textId="77777777" w:rsidTr="00D90D09">
        <w:trPr>
          <w:trHeight w:val="312"/>
          <w:jc w:val="center"/>
        </w:trPr>
        <w:tc>
          <w:tcPr>
            <w:tcW w:w="3140" w:type="dxa"/>
            <w:tcBorders>
              <w:top w:val="nil"/>
              <w:left w:val="nil"/>
              <w:bottom w:val="nil"/>
              <w:right w:val="nil"/>
            </w:tcBorders>
            <w:hideMark/>
          </w:tcPr>
          <w:p w14:paraId="275878D3"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18-25</w:t>
            </w:r>
          </w:p>
        </w:tc>
        <w:tc>
          <w:tcPr>
            <w:tcW w:w="3140" w:type="dxa"/>
            <w:tcBorders>
              <w:top w:val="nil"/>
              <w:left w:val="nil"/>
              <w:bottom w:val="nil"/>
              <w:right w:val="nil"/>
            </w:tcBorders>
            <w:hideMark/>
          </w:tcPr>
          <w:p w14:paraId="08200FBF"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144</w:t>
            </w:r>
          </w:p>
        </w:tc>
        <w:tc>
          <w:tcPr>
            <w:tcW w:w="3140" w:type="dxa"/>
            <w:tcBorders>
              <w:top w:val="nil"/>
              <w:left w:val="nil"/>
              <w:bottom w:val="nil"/>
              <w:right w:val="nil"/>
            </w:tcBorders>
            <w:hideMark/>
          </w:tcPr>
          <w:p w14:paraId="5108C4BD"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43%</w:t>
            </w:r>
          </w:p>
        </w:tc>
      </w:tr>
      <w:tr w:rsidR="00F21CC3" w14:paraId="2F018302" w14:textId="77777777" w:rsidTr="00D90D09">
        <w:trPr>
          <w:trHeight w:val="312"/>
          <w:jc w:val="center"/>
        </w:trPr>
        <w:tc>
          <w:tcPr>
            <w:tcW w:w="3140" w:type="dxa"/>
            <w:tcBorders>
              <w:top w:val="nil"/>
              <w:left w:val="nil"/>
              <w:bottom w:val="nil"/>
              <w:right w:val="nil"/>
            </w:tcBorders>
            <w:hideMark/>
          </w:tcPr>
          <w:p w14:paraId="6A8EDC08"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26-35</w:t>
            </w:r>
          </w:p>
        </w:tc>
        <w:tc>
          <w:tcPr>
            <w:tcW w:w="3140" w:type="dxa"/>
            <w:tcBorders>
              <w:top w:val="nil"/>
              <w:left w:val="nil"/>
              <w:bottom w:val="nil"/>
              <w:right w:val="nil"/>
            </w:tcBorders>
            <w:hideMark/>
          </w:tcPr>
          <w:p w14:paraId="059C0DE1"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78</w:t>
            </w:r>
          </w:p>
        </w:tc>
        <w:tc>
          <w:tcPr>
            <w:tcW w:w="3140" w:type="dxa"/>
            <w:tcBorders>
              <w:top w:val="nil"/>
              <w:left w:val="nil"/>
              <w:bottom w:val="nil"/>
              <w:right w:val="nil"/>
            </w:tcBorders>
            <w:hideMark/>
          </w:tcPr>
          <w:p w14:paraId="4ECD2497"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23%</w:t>
            </w:r>
          </w:p>
        </w:tc>
      </w:tr>
      <w:tr w:rsidR="00F21CC3" w14:paraId="76402E74" w14:textId="77777777" w:rsidTr="00D90D09">
        <w:trPr>
          <w:trHeight w:val="312"/>
          <w:jc w:val="center"/>
        </w:trPr>
        <w:tc>
          <w:tcPr>
            <w:tcW w:w="3140" w:type="dxa"/>
            <w:tcBorders>
              <w:top w:val="nil"/>
              <w:left w:val="nil"/>
              <w:bottom w:val="nil"/>
              <w:right w:val="nil"/>
            </w:tcBorders>
            <w:hideMark/>
          </w:tcPr>
          <w:p w14:paraId="680BA882"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36-50</w:t>
            </w:r>
          </w:p>
        </w:tc>
        <w:tc>
          <w:tcPr>
            <w:tcW w:w="3140" w:type="dxa"/>
            <w:tcBorders>
              <w:top w:val="nil"/>
              <w:left w:val="nil"/>
              <w:bottom w:val="nil"/>
              <w:right w:val="nil"/>
            </w:tcBorders>
            <w:hideMark/>
          </w:tcPr>
          <w:p w14:paraId="224C79B1"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42</w:t>
            </w:r>
          </w:p>
        </w:tc>
        <w:tc>
          <w:tcPr>
            <w:tcW w:w="3140" w:type="dxa"/>
            <w:tcBorders>
              <w:top w:val="nil"/>
              <w:left w:val="nil"/>
              <w:bottom w:val="nil"/>
              <w:right w:val="nil"/>
            </w:tcBorders>
            <w:hideMark/>
          </w:tcPr>
          <w:p w14:paraId="6AE53571"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13%</w:t>
            </w:r>
          </w:p>
        </w:tc>
      </w:tr>
      <w:tr w:rsidR="00F21CC3" w14:paraId="11446402" w14:textId="77777777" w:rsidTr="00D90D09">
        <w:trPr>
          <w:trHeight w:val="288"/>
          <w:jc w:val="center"/>
        </w:trPr>
        <w:tc>
          <w:tcPr>
            <w:tcW w:w="3140" w:type="dxa"/>
            <w:tcBorders>
              <w:top w:val="nil"/>
              <w:left w:val="nil"/>
              <w:bottom w:val="nil"/>
              <w:right w:val="nil"/>
            </w:tcBorders>
            <w:hideMark/>
          </w:tcPr>
          <w:p w14:paraId="17430277"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Above 50</w:t>
            </w:r>
          </w:p>
        </w:tc>
        <w:tc>
          <w:tcPr>
            <w:tcW w:w="3140" w:type="dxa"/>
            <w:tcBorders>
              <w:top w:val="nil"/>
              <w:left w:val="nil"/>
              <w:bottom w:val="nil"/>
              <w:right w:val="nil"/>
            </w:tcBorders>
            <w:noWrap/>
            <w:hideMark/>
          </w:tcPr>
          <w:p w14:paraId="00C25F7C"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17</w:t>
            </w:r>
          </w:p>
        </w:tc>
        <w:tc>
          <w:tcPr>
            <w:tcW w:w="3140" w:type="dxa"/>
            <w:tcBorders>
              <w:top w:val="nil"/>
              <w:left w:val="nil"/>
              <w:bottom w:val="nil"/>
              <w:right w:val="nil"/>
            </w:tcBorders>
            <w:hideMark/>
          </w:tcPr>
          <w:p w14:paraId="3BD5B9C4"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5%</w:t>
            </w:r>
          </w:p>
        </w:tc>
      </w:tr>
      <w:tr w:rsidR="00F21CC3" w14:paraId="10C3C642" w14:textId="77777777" w:rsidTr="00D90D09">
        <w:trPr>
          <w:trHeight w:val="324"/>
          <w:jc w:val="center"/>
        </w:trPr>
        <w:tc>
          <w:tcPr>
            <w:tcW w:w="3140" w:type="dxa"/>
            <w:tcBorders>
              <w:top w:val="nil"/>
              <w:left w:val="nil"/>
              <w:bottom w:val="nil"/>
              <w:right w:val="nil"/>
            </w:tcBorders>
            <w:hideMark/>
          </w:tcPr>
          <w:p w14:paraId="07BD4A77" w14:textId="77777777" w:rsidR="00D90D09" w:rsidRPr="00D90D09" w:rsidRDefault="00943F17" w:rsidP="007569A0">
            <w:pPr>
              <w:spacing w:line="360" w:lineRule="exact"/>
              <w:jc w:val="center"/>
              <w:rPr>
                <w:rFonts w:eastAsia="Times New Roman"/>
                <w:b/>
                <w:bCs/>
                <w:i/>
                <w:iCs/>
                <w:color w:val="000000"/>
                <w:lang w:val="en-MY" w:eastAsia="en-MY"/>
              </w:rPr>
            </w:pPr>
            <w:r w:rsidRPr="00D90D09">
              <w:rPr>
                <w:rFonts w:eastAsia="Calibri"/>
                <w:b/>
                <w:bCs/>
                <w:i/>
                <w:iCs/>
                <w:color w:val="000000"/>
                <w:lang w:val="en-MY" w:eastAsia="en-US"/>
              </w:rPr>
              <w:t>Marital Status</w:t>
            </w:r>
          </w:p>
        </w:tc>
        <w:tc>
          <w:tcPr>
            <w:tcW w:w="3140" w:type="dxa"/>
            <w:tcBorders>
              <w:top w:val="nil"/>
              <w:left w:val="nil"/>
              <w:bottom w:val="nil"/>
              <w:right w:val="nil"/>
            </w:tcBorders>
            <w:hideMark/>
          </w:tcPr>
          <w:p w14:paraId="03DE7161" w14:textId="77777777" w:rsidR="00D90D09" w:rsidRPr="00D90D09" w:rsidRDefault="00D90D09" w:rsidP="007569A0">
            <w:pPr>
              <w:spacing w:line="360" w:lineRule="exact"/>
              <w:jc w:val="center"/>
              <w:rPr>
                <w:rFonts w:eastAsia="Times New Roman"/>
                <w:b/>
                <w:bCs/>
                <w:i/>
                <w:iCs/>
                <w:color w:val="000000"/>
                <w:lang w:val="en-MY" w:eastAsia="en-MY"/>
              </w:rPr>
            </w:pPr>
          </w:p>
        </w:tc>
        <w:tc>
          <w:tcPr>
            <w:tcW w:w="3140" w:type="dxa"/>
            <w:tcBorders>
              <w:top w:val="nil"/>
              <w:left w:val="nil"/>
              <w:bottom w:val="nil"/>
              <w:right w:val="nil"/>
            </w:tcBorders>
            <w:hideMark/>
          </w:tcPr>
          <w:p w14:paraId="07B047EB" w14:textId="77777777" w:rsidR="00D90D09" w:rsidRPr="00D90D09" w:rsidRDefault="00D90D09" w:rsidP="007569A0">
            <w:pPr>
              <w:spacing w:line="360" w:lineRule="exact"/>
              <w:jc w:val="center"/>
              <w:rPr>
                <w:rFonts w:eastAsia="Times New Roman"/>
                <w:sz w:val="20"/>
                <w:szCs w:val="20"/>
                <w:lang w:val="en-MY" w:eastAsia="en-MY"/>
              </w:rPr>
            </w:pPr>
          </w:p>
        </w:tc>
      </w:tr>
      <w:tr w:rsidR="00F21CC3" w14:paraId="397E51AB" w14:textId="77777777" w:rsidTr="00D90D09">
        <w:trPr>
          <w:trHeight w:val="312"/>
          <w:jc w:val="center"/>
        </w:trPr>
        <w:tc>
          <w:tcPr>
            <w:tcW w:w="3140" w:type="dxa"/>
            <w:tcBorders>
              <w:top w:val="nil"/>
              <w:left w:val="nil"/>
              <w:bottom w:val="nil"/>
              <w:right w:val="nil"/>
            </w:tcBorders>
            <w:hideMark/>
          </w:tcPr>
          <w:p w14:paraId="41999B2F"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Single</w:t>
            </w:r>
          </w:p>
        </w:tc>
        <w:tc>
          <w:tcPr>
            <w:tcW w:w="3140" w:type="dxa"/>
            <w:tcBorders>
              <w:top w:val="nil"/>
              <w:left w:val="nil"/>
              <w:bottom w:val="nil"/>
              <w:right w:val="nil"/>
            </w:tcBorders>
            <w:hideMark/>
          </w:tcPr>
          <w:p w14:paraId="3CE31F4F"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202</w:t>
            </w:r>
          </w:p>
        </w:tc>
        <w:tc>
          <w:tcPr>
            <w:tcW w:w="3140" w:type="dxa"/>
            <w:tcBorders>
              <w:top w:val="nil"/>
              <w:left w:val="nil"/>
              <w:bottom w:val="nil"/>
              <w:right w:val="nil"/>
            </w:tcBorders>
            <w:hideMark/>
          </w:tcPr>
          <w:p w14:paraId="7034ED3E"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61%</w:t>
            </w:r>
          </w:p>
        </w:tc>
      </w:tr>
      <w:tr w:rsidR="00F21CC3" w14:paraId="78117007" w14:textId="77777777" w:rsidTr="00D90D09">
        <w:trPr>
          <w:trHeight w:val="288"/>
          <w:jc w:val="center"/>
        </w:trPr>
        <w:tc>
          <w:tcPr>
            <w:tcW w:w="3140" w:type="dxa"/>
            <w:tcBorders>
              <w:top w:val="nil"/>
              <w:left w:val="nil"/>
              <w:bottom w:val="nil"/>
              <w:right w:val="nil"/>
            </w:tcBorders>
            <w:hideMark/>
          </w:tcPr>
          <w:p w14:paraId="3E0FE78F"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Married</w:t>
            </w:r>
          </w:p>
        </w:tc>
        <w:tc>
          <w:tcPr>
            <w:tcW w:w="3140" w:type="dxa"/>
            <w:tcBorders>
              <w:top w:val="nil"/>
              <w:left w:val="nil"/>
              <w:bottom w:val="nil"/>
              <w:right w:val="nil"/>
            </w:tcBorders>
            <w:hideMark/>
          </w:tcPr>
          <w:p w14:paraId="03333C02"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131</w:t>
            </w:r>
          </w:p>
        </w:tc>
        <w:tc>
          <w:tcPr>
            <w:tcW w:w="3140" w:type="dxa"/>
            <w:tcBorders>
              <w:top w:val="nil"/>
              <w:left w:val="nil"/>
              <w:bottom w:val="nil"/>
              <w:right w:val="nil"/>
            </w:tcBorders>
            <w:hideMark/>
          </w:tcPr>
          <w:p w14:paraId="5F91D125"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39%</w:t>
            </w:r>
          </w:p>
        </w:tc>
      </w:tr>
      <w:tr w:rsidR="00F21CC3" w14:paraId="64127300" w14:textId="77777777" w:rsidTr="00D90D09">
        <w:trPr>
          <w:trHeight w:val="324"/>
          <w:jc w:val="center"/>
        </w:trPr>
        <w:tc>
          <w:tcPr>
            <w:tcW w:w="3140" w:type="dxa"/>
            <w:tcBorders>
              <w:top w:val="nil"/>
              <w:left w:val="nil"/>
              <w:bottom w:val="nil"/>
              <w:right w:val="nil"/>
            </w:tcBorders>
            <w:hideMark/>
          </w:tcPr>
          <w:p w14:paraId="5003A97D" w14:textId="77777777" w:rsidR="00D90D09" w:rsidRPr="00D90D09" w:rsidRDefault="00943F17" w:rsidP="007569A0">
            <w:pPr>
              <w:spacing w:line="360" w:lineRule="exact"/>
              <w:jc w:val="center"/>
              <w:rPr>
                <w:rFonts w:eastAsia="Times New Roman"/>
                <w:b/>
                <w:bCs/>
                <w:i/>
                <w:iCs/>
                <w:color w:val="000000"/>
                <w:lang w:val="en-MY" w:eastAsia="en-MY"/>
              </w:rPr>
            </w:pPr>
            <w:r w:rsidRPr="00D90D09">
              <w:rPr>
                <w:rFonts w:eastAsia="Calibri"/>
                <w:b/>
                <w:bCs/>
                <w:i/>
                <w:iCs/>
                <w:color w:val="000000"/>
                <w:lang w:val="en-MY" w:eastAsia="en-US"/>
              </w:rPr>
              <w:t>Education</w:t>
            </w:r>
          </w:p>
        </w:tc>
        <w:tc>
          <w:tcPr>
            <w:tcW w:w="3140" w:type="dxa"/>
            <w:tcBorders>
              <w:top w:val="nil"/>
              <w:left w:val="nil"/>
              <w:bottom w:val="nil"/>
              <w:right w:val="nil"/>
            </w:tcBorders>
            <w:hideMark/>
          </w:tcPr>
          <w:p w14:paraId="3789FE72" w14:textId="77777777" w:rsidR="00D90D09" w:rsidRPr="00D90D09" w:rsidRDefault="00D90D09" w:rsidP="007569A0">
            <w:pPr>
              <w:spacing w:line="360" w:lineRule="exact"/>
              <w:jc w:val="center"/>
              <w:rPr>
                <w:rFonts w:eastAsia="Times New Roman"/>
                <w:b/>
                <w:bCs/>
                <w:i/>
                <w:iCs/>
                <w:color w:val="000000"/>
                <w:lang w:val="en-MY" w:eastAsia="en-MY"/>
              </w:rPr>
            </w:pPr>
          </w:p>
        </w:tc>
        <w:tc>
          <w:tcPr>
            <w:tcW w:w="3140" w:type="dxa"/>
            <w:tcBorders>
              <w:top w:val="nil"/>
              <w:left w:val="nil"/>
              <w:bottom w:val="nil"/>
              <w:right w:val="nil"/>
            </w:tcBorders>
            <w:hideMark/>
          </w:tcPr>
          <w:p w14:paraId="43F333AE" w14:textId="77777777" w:rsidR="00D90D09" w:rsidRPr="00D90D09" w:rsidRDefault="00D90D09" w:rsidP="007569A0">
            <w:pPr>
              <w:spacing w:line="360" w:lineRule="exact"/>
              <w:jc w:val="center"/>
              <w:rPr>
                <w:rFonts w:eastAsia="Times New Roman"/>
                <w:sz w:val="20"/>
                <w:szCs w:val="20"/>
                <w:lang w:val="en-MY" w:eastAsia="en-MY"/>
              </w:rPr>
            </w:pPr>
          </w:p>
        </w:tc>
      </w:tr>
      <w:tr w:rsidR="00F21CC3" w14:paraId="236A8126" w14:textId="77777777" w:rsidTr="00D90D09">
        <w:trPr>
          <w:trHeight w:val="312"/>
          <w:jc w:val="center"/>
        </w:trPr>
        <w:tc>
          <w:tcPr>
            <w:tcW w:w="3140" w:type="dxa"/>
            <w:tcBorders>
              <w:top w:val="nil"/>
              <w:left w:val="nil"/>
              <w:bottom w:val="nil"/>
              <w:right w:val="nil"/>
            </w:tcBorders>
            <w:hideMark/>
          </w:tcPr>
          <w:p w14:paraId="32D2AA35"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Secondary Education</w:t>
            </w:r>
          </w:p>
        </w:tc>
        <w:tc>
          <w:tcPr>
            <w:tcW w:w="3140" w:type="dxa"/>
            <w:tcBorders>
              <w:top w:val="nil"/>
              <w:left w:val="nil"/>
              <w:bottom w:val="nil"/>
              <w:right w:val="nil"/>
            </w:tcBorders>
            <w:hideMark/>
          </w:tcPr>
          <w:p w14:paraId="56D8799C"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18</w:t>
            </w:r>
          </w:p>
        </w:tc>
        <w:tc>
          <w:tcPr>
            <w:tcW w:w="3140" w:type="dxa"/>
            <w:tcBorders>
              <w:top w:val="nil"/>
              <w:left w:val="nil"/>
              <w:bottom w:val="nil"/>
              <w:right w:val="nil"/>
            </w:tcBorders>
            <w:hideMark/>
          </w:tcPr>
          <w:p w14:paraId="49BE4504"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5%</w:t>
            </w:r>
          </w:p>
        </w:tc>
      </w:tr>
      <w:tr w:rsidR="00F21CC3" w14:paraId="0601276F" w14:textId="77777777" w:rsidTr="00D90D09">
        <w:trPr>
          <w:trHeight w:val="312"/>
          <w:jc w:val="center"/>
        </w:trPr>
        <w:tc>
          <w:tcPr>
            <w:tcW w:w="3140" w:type="dxa"/>
            <w:tcBorders>
              <w:top w:val="nil"/>
              <w:left w:val="nil"/>
              <w:bottom w:val="nil"/>
              <w:right w:val="nil"/>
            </w:tcBorders>
            <w:hideMark/>
          </w:tcPr>
          <w:p w14:paraId="47E94859"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Diploma</w:t>
            </w:r>
          </w:p>
        </w:tc>
        <w:tc>
          <w:tcPr>
            <w:tcW w:w="3140" w:type="dxa"/>
            <w:tcBorders>
              <w:top w:val="nil"/>
              <w:left w:val="nil"/>
              <w:bottom w:val="nil"/>
              <w:right w:val="nil"/>
            </w:tcBorders>
            <w:hideMark/>
          </w:tcPr>
          <w:p w14:paraId="5B896B5A"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51</w:t>
            </w:r>
          </w:p>
        </w:tc>
        <w:tc>
          <w:tcPr>
            <w:tcW w:w="3140" w:type="dxa"/>
            <w:tcBorders>
              <w:top w:val="nil"/>
              <w:left w:val="nil"/>
              <w:bottom w:val="nil"/>
              <w:right w:val="nil"/>
            </w:tcBorders>
            <w:hideMark/>
          </w:tcPr>
          <w:p w14:paraId="41E8408D"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16%</w:t>
            </w:r>
          </w:p>
        </w:tc>
      </w:tr>
      <w:tr w:rsidR="00F21CC3" w14:paraId="277F6C08" w14:textId="77777777" w:rsidTr="00D90D09">
        <w:trPr>
          <w:trHeight w:val="312"/>
          <w:jc w:val="center"/>
        </w:trPr>
        <w:tc>
          <w:tcPr>
            <w:tcW w:w="3140" w:type="dxa"/>
            <w:tcBorders>
              <w:top w:val="nil"/>
              <w:left w:val="nil"/>
              <w:bottom w:val="nil"/>
              <w:right w:val="nil"/>
            </w:tcBorders>
            <w:hideMark/>
          </w:tcPr>
          <w:p w14:paraId="7552885D"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Bachelors</w:t>
            </w:r>
          </w:p>
        </w:tc>
        <w:tc>
          <w:tcPr>
            <w:tcW w:w="3140" w:type="dxa"/>
            <w:tcBorders>
              <w:top w:val="nil"/>
              <w:left w:val="nil"/>
              <w:bottom w:val="nil"/>
              <w:right w:val="nil"/>
            </w:tcBorders>
            <w:hideMark/>
          </w:tcPr>
          <w:p w14:paraId="7A465D14"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152</w:t>
            </w:r>
          </w:p>
        </w:tc>
        <w:tc>
          <w:tcPr>
            <w:tcW w:w="3140" w:type="dxa"/>
            <w:tcBorders>
              <w:top w:val="nil"/>
              <w:left w:val="nil"/>
              <w:bottom w:val="nil"/>
              <w:right w:val="nil"/>
            </w:tcBorders>
            <w:hideMark/>
          </w:tcPr>
          <w:p w14:paraId="786DCDDC"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46%</w:t>
            </w:r>
          </w:p>
        </w:tc>
      </w:tr>
      <w:tr w:rsidR="00F21CC3" w14:paraId="1A76A4F0" w14:textId="77777777" w:rsidTr="00D90D09">
        <w:trPr>
          <w:trHeight w:val="312"/>
          <w:jc w:val="center"/>
        </w:trPr>
        <w:tc>
          <w:tcPr>
            <w:tcW w:w="3140" w:type="dxa"/>
            <w:tcBorders>
              <w:top w:val="nil"/>
              <w:left w:val="nil"/>
              <w:bottom w:val="nil"/>
              <w:right w:val="nil"/>
            </w:tcBorders>
            <w:hideMark/>
          </w:tcPr>
          <w:p w14:paraId="5E60332A"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Masters</w:t>
            </w:r>
          </w:p>
        </w:tc>
        <w:tc>
          <w:tcPr>
            <w:tcW w:w="3140" w:type="dxa"/>
            <w:tcBorders>
              <w:top w:val="nil"/>
              <w:left w:val="nil"/>
              <w:bottom w:val="nil"/>
              <w:right w:val="nil"/>
            </w:tcBorders>
            <w:hideMark/>
          </w:tcPr>
          <w:p w14:paraId="2B97BE4E"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88</w:t>
            </w:r>
          </w:p>
        </w:tc>
        <w:tc>
          <w:tcPr>
            <w:tcW w:w="3140" w:type="dxa"/>
            <w:tcBorders>
              <w:top w:val="nil"/>
              <w:left w:val="nil"/>
              <w:bottom w:val="nil"/>
              <w:right w:val="nil"/>
            </w:tcBorders>
            <w:hideMark/>
          </w:tcPr>
          <w:p w14:paraId="776C8D53"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26%</w:t>
            </w:r>
          </w:p>
        </w:tc>
      </w:tr>
      <w:tr w:rsidR="00F21CC3" w14:paraId="53268C4B" w14:textId="77777777" w:rsidTr="00D90D09">
        <w:trPr>
          <w:trHeight w:val="288"/>
          <w:jc w:val="center"/>
        </w:trPr>
        <w:tc>
          <w:tcPr>
            <w:tcW w:w="3140" w:type="dxa"/>
            <w:tcBorders>
              <w:top w:val="nil"/>
              <w:left w:val="nil"/>
              <w:bottom w:val="single" w:sz="4" w:space="0" w:color="auto"/>
              <w:right w:val="nil"/>
            </w:tcBorders>
            <w:hideMark/>
          </w:tcPr>
          <w:p w14:paraId="54A2415C"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Postgraduate</w:t>
            </w:r>
          </w:p>
        </w:tc>
        <w:tc>
          <w:tcPr>
            <w:tcW w:w="3140" w:type="dxa"/>
            <w:tcBorders>
              <w:top w:val="nil"/>
              <w:left w:val="nil"/>
              <w:bottom w:val="single" w:sz="4" w:space="0" w:color="auto"/>
              <w:right w:val="nil"/>
            </w:tcBorders>
            <w:hideMark/>
          </w:tcPr>
          <w:p w14:paraId="6FB24CC5"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24</w:t>
            </w:r>
          </w:p>
        </w:tc>
        <w:tc>
          <w:tcPr>
            <w:tcW w:w="3140" w:type="dxa"/>
            <w:tcBorders>
              <w:top w:val="nil"/>
              <w:left w:val="nil"/>
              <w:bottom w:val="single" w:sz="4" w:space="0" w:color="auto"/>
              <w:right w:val="nil"/>
            </w:tcBorders>
            <w:hideMark/>
          </w:tcPr>
          <w:p w14:paraId="2638266B" w14:textId="77777777" w:rsidR="00D90D09" w:rsidRPr="00D90D09" w:rsidRDefault="00943F17" w:rsidP="007569A0">
            <w:pPr>
              <w:spacing w:line="360" w:lineRule="exact"/>
              <w:jc w:val="center"/>
              <w:rPr>
                <w:rFonts w:eastAsia="Times New Roman"/>
                <w:color w:val="000000"/>
                <w:lang w:val="en-MY" w:eastAsia="en-MY"/>
              </w:rPr>
            </w:pPr>
            <w:r w:rsidRPr="00D90D09">
              <w:rPr>
                <w:rFonts w:eastAsia="Calibri"/>
                <w:color w:val="000000"/>
                <w:lang w:val="en-MY" w:eastAsia="en-US"/>
              </w:rPr>
              <w:t>7%</w:t>
            </w:r>
          </w:p>
        </w:tc>
      </w:tr>
    </w:tbl>
    <w:p w14:paraId="08E106A5" w14:textId="77777777" w:rsidR="00A90B8B" w:rsidRPr="001B19E9" w:rsidRDefault="00A90B8B" w:rsidP="007569A0">
      <w:pPr>
        <w:pStyle w:val="-12"/>
        <w:widowControl w:val="0"/>
        <w:spacing w:line="360" w:lineRule="exact"/>
        <w:ind w:leftChars="0" w:left="0" w:firstLine="480"/>
        <w:contextualSpacing/>
        <w:jc w:val="center"/>
        <w:rPr>
          <w:rFonts w:ascii="Times New Roman" w:hAnsi="Times New Roman"/>
          <w:sz w:val="26"/>
          <w:szCs w:val="26"/>
        </w:rPr>
      </w:pPr>
    </w:p>
    <w:p w14:paraId="3BC8A2E9" w14:textId="77777777" w:rsidR="00CE700D" w:rsidRPr="001B19E9" w:rsidRDefault="00943F17" w:rsidP="007569A0">
      <w:pPr>
        <w:spacing w:line="360" w:lineRule="exact"/>
        <w:contextualSpacing/>
        <w:jc w:val="center"/>
        <w:outlineLvl w:val="0"/>
        <w:rPr>
          <w:b/>
          <w:caps/>
          <w:sz w:val="26"/>
          <w:szCs w:val="26"/>
        </w:rPr>
      </w:pPr>
      <w:r w:rsidRPr="001B19E9">
        <w:rPr>
          <w:b/>
          <w:caps/>
          <w:sz w:val="26"/>
          <w:szCs w:val="26"/>
        </w:rPr>
        <w:t>Results and Analysis</w:t>
      </w:r>
    </w:p>
    <w:p w14:paraId="1B1E9C9D" w14:textId="77777777" w:rsidR="0061362F" w:rsidRDefault="00943F17" w:rsidP="007569A0">
      <w:pPr>
        <w:spacing w:line="360" w:lineRule="exact"/>
        <w:ind w:firstLine="480"/>
        <w:jc w:val="both"/>
        <w:rPr>
          <w:sz w:val="26"/>
          <w:szCs w:val="26"/>
        </w:rPr>
      </w:pPr>
      <w:r w:rsidRPr="0061362F">
        <w:rPr>
          <w:sz w:val="26"/>
          <w:szCs w:val="26"/>
        </w:rPr>
        <w:t>The measurement model was assessed for indicator reliability, internal consistency reliability, convergent validity, and discriminant validity. Indicator reliability was examined using the outer loadings, while internal consistency reliability was assessed using Cronbach’s alpha and composite reliability. Convergent validity was evaluated through the average variance extracted (AVE), and discriminant validity was assessed using the heterotrait–monotrait ratio of correlations (HTMT).</w:t>
      </w:r>
    </w:p>
    <w:p w14:paraId="006AEFF5" w14:textId="77777777" w:rsidR="0061362F" w:rsidRDefault="00943F17" w:rsidP="007569A0">
      <w:pPr>
        <w:spacing w:line="360" w:lineRule="exact"/>
        <w:ind w:firstLine="480"/>
        <w:jc w:val="both"/>
        <w:rPr>
          <w:sz w:val="26"/>
          <w:szCs w:val="26"/>
        </w:rPr>
      </w:pPr>
      <w:r w:rsidRPr="0061362F">
        <w:rPr>
          <w:sz w:val="26"/>
          <w:szCs w:val="26"/>
        </w:rPr>
        <w:t>As shown in Table 3, all indicator loadings exceeded the recommended threshold of 0.70. Cronbach's alpha values ranged from .736 to .920, while composite reliability values were .885 or higher, indicating satisfactory internal consistency reliability across the constructs. All AVE values exceeded the recommended threshold of 0.50, supporting convergent validity. Discriminant validity was also established, as the HTMT values reported in Table 4 were below the 0.90 threshold.</w:t>
      </w:r>
    </w:p>
    <w:p w14:paraId="218430F8" w14:textId="77777777" w:rsidR="0061362F" w:rsidRPr="0061362F" w:rsidRDefault="00943F17" w:rsidP="007569A0">
      <w:pPr>
        <w:spacing w:line="360" w:lineRule="exact"/>
        <w:ind w:firstLine="480"/>
        <w:jc w:val="both"/>
        <w:rPr>
          <w:sz w:val="26"/>
          <w:szCs w:val="26"/>
        </w:rPr>
      </w:pPr>
      <w:r w:rsidRPr="0061362F">
        <w:rPr>
          <w:sz w:val="26"/>
          <w:szCs w:val="26"/>
        </w:rPr>
        <w:t>Prior to evaluating the structural model, collinearity among the predictor constructs was assessed using the variance inflation factor (VIF). All VIF values were below the 5 threshold, indicating that collinearity was not a concern in the structural model.</w:t>
      </w:r>
    </w:p>
    <w:p w14:paraId="67575EF4" w14:textId="77777777" w:rsidR="0061362F" w:rsidRPr="00B74999" w:rsidRDefault="0061362F" w:rsidP="007569A0">
      <w:pPr>
        <w:spacing w:line="360" w:lineRule="exact"/>
        <w:jc w:val="both"/>
      </w:pPr>
    </w:p>
    <w:p w14:paraId="1DE29936" w14:textId="77777777" w:rsidR="00082F8F" w:rsidRDefault="00082F8F">
      <w:pPr>
        <w:rPr>
          <w:b/>
          <w:bCs/>
          <w:sz w:val="26"/>
          <w:szCs w:val="26"/>
        </w:rPr>
      </w:pPr>
      <w:r>
        <w:rPr>
          <w:b/>
          <w:bCs/>
          <w:sz w:val="26"/>
          <w:szCs w:val="26"/>
        </w:rPr>
        <w:br w:type="page"/>
      </w:r>
    </w:p>
    <w:p w14:paraId="191C7141" w14:textId="77777777" w:rsidR="0061362F" w:rsidRPr="00E96E83" w:rsidRDefault="00943F17" w:rsidP="00E96E83">
      <w:pPr>
        <w:snapToGrid w:val="0"/>
        <w:spacing w:line="360" w:lineRule="exact"/>
        <w:rPr>
          <w:i/>
          <w:iCs/>
          <w:sz w:val="26"/>
          <w:szCs w:val="26"/>
        </w:rPr>
      </w:pPr>
      <w:r w:rsidRPr="00E96E83">
        <w:rPr>
          <w:b/>
          <w:bCs/>
          <w:sz w:val="26"/>
          <w:szCs w:val="26"/>
        </w:rPr>
        <w:t xml:space="preserve">Table </w:t>
      </w:r>
      <w:r w:rsidR="00244D8B" w:rsidRPr="00E96E83">
        <w:rPr>
          <w:b/>
          <w:bCs/>
          <w:sz w:val="26"/>
          <w:szCs w:val="26"/>
        </w:rPr>
        <w:fldChar w:fldCharType="begin"/>
      </w:r>
      <w:r w:rsidR="00244D8B" w:rsidRPr="00E96E83">
        <w:rPr>
          <w:b/>
          <w:bCs/>
          <w:sz w:val="26"/>
          <w:szCs w:val="26"/>
        </w:rPr>
        <w:instrText xml:space="preserve"> SEQ Table \* ARABIC </w:instrText>
      </w:r>
      <w:r w:rsidR="00244D8B" w:rsidRPr="00E96E83">
        <w:rPr>
          <w:b/>
          <w:bCs/>
          <w:sz w:val="26"/>
          <w:szCs w:val="26"/>
        </w:rPr>
        <w:fldChar w:fldCharType="separate"/>
      </w:r>
      <w:r w:rsidRPr="00E96E83">
        <w:rPr>
          <w:b/>
          <w:bCs/>
          <w:noProof/>
          <w:sz w:val="26"/>
          <w:szCs w:val="26"/>
        </w:rPr>
        <w:t>3</w:t>
      </w:r>
      <w:r w:rsidR="00244D8B" w:rsidRPr="00E96E83">
        <w:rPr>
          <w:b/>
          <w:bCs/>
          <w:noProof/>
          <w:sz w:val="26"/>
          <w:szCs w:val="26"/>
        </w:rPr>
        <w:fldChar w:fldCharType="end"/>
      </w:r>
      <w:r w:rsidR="006B7020">
        <w:rPr>
          <w:rFonts w:hint="eastAsia"/>
          <w:b/>
          <w:bCs/>
          <w:noProof/>
          <w:sz w:val="26"/>
          <w:szCs w:val="26"/>
        </w:rPr>
        <w:t xml:space="preserve"> </w:t>
      </w:r>
      <w:r w:rsidRPr="00E96E83">
        <w:rPr>
          <w:sz w:val="26"/>
          <w:szCs w:val="26"/>
        </w:rPr>
        <w:t xml:space="preserve"> </w:t>
      </w:r>
      <w:r w:rsidRPr="00E96E83">
        <w:rPr>
          <w:i/>
          <w:iCs/>
          <w:sz w:val="26"/>
          <w:szCs w:val="26"/>
        </w:rPr>
        <w:t>Measurement Model Analysis</w:t>
      </w:r>
    </w:p>
    <w:tbl>
      <w:tblPr>
        <w:tblStyle w:val="af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559"/>
        <w:gridCol w:w="851"/>
        <w:gridCol w:w="908"/>
        <w:gridCol w:w="1225"/>
        <w:gridCol w:w="1258"/>
        <w:gridCol w:w="1230"/>
      </w:tblGrid>
      <w:tr w:rsidR="00F21CC3" w14:paraId="56358908" w14:textId="77777777" w:rsidTr="00082F8F">
        <w:trPr>
          <w:tblHeader/>
        </w:trPr>
        <w:tc>
          <w:tcPr>
            <w:tcW w:w="1985" w:type="dxa"/>
            <w:tcBorders>
              <w:top w:val="single" w:sz="4" w:space="0" w:color="auto"/>
              <w:bottom w:val="single" w:sz="4" w:space="0" w:color="auto"/>
            </w:tcBorders>
            <w:vAlign w:val="center"/>
          </w:tcPr>
          <w:p w14:paraId="73318CC6" w14:textId="77777777" w:rsidR="0061362F" w:rsidRPr="00EA23AC" w:rsidRDefault="00943F17" w:rsidP="00E96E83">
            <w:pPr>
              <w:spacing w:line="360" w:lineRule="exact"/>
              <w:jc w:val="center"/>
              <w:rPr>
                <w:b/>
                <w:bCs/>
              </w:rPr>
            </w:pPr>
            <w:r w:rsidRPr="00EA23AC">
              <w:rPr>
                <w:b/>
                <w:bCs/>
              </w:rPr>
              <w:t>Construct</w:t>
            </w:r>
          </w:p>
        </w:tc>
        <w:tc>
          <w:tcPr>
            <w:tcW w:w="1559" w:type="dxa"/>
            <w:tcBorders>
              <w:top w:val="single" w:sz="4" w:space="0" w:color="auto"/>
              <w:bottom w:val="single" w:sz="4" w:space="0" w:color="auto"/>
            </w:tcBorders>
            <w:vAlign w:val="center"/>
          </w:tcPr>
          <w:p w14:paraId="4EF270AE" w14:textId="77777777" w:rsidR="0061362F" w:rsidRPr="00EA23AC" w:rsidRDefault="00943F17" w:rsidP="00E96E83">
            <w:pPr>
              <w:spacing w:line="360" w:lineRule="exact"/>
              <w:jc w:val="center"/>
              <w:rPr>
                <w:b/>
                <w:bCs/>
              </w:rPr>
            </w:pPr>
            <w:r w:rsidRPr="00EA23AC">
              <w:rPr>
                <w:b/>
                <w:bCs/>
              </w:rPr>
              <w:t>Cronbach α</w:t>
            </w:r>
          </w:p>
        </w:tc>
        <w:tc>
          <w:tcPr>
            <w:tcW w:w="851" w:type="dxa"/>
            <w:tcBorders>
              <w:top w:val="single" w:sz="4" w:space="0" w:color="auto"/>
              <w:bottom w:val="single" w:sz="4" w:space="0" w:color="auto"/>
            </w:tcBorders>
            <w:vAlign w:val="center"/>
          </w:tcPr>
          <w:p w14:paraId="45D99AA7" w14:textId="77777777" w:rsidR="0061362F" w:rsidRPr="00EA23AC" w:rsidRDefault="00943F17" w:rsidP="00E96E83">
            <w:pPr>
              <w:spacing w:line="360" w:lineRule="exact"/>
              <w:jc w:val="center"/>
              <w:rPr>
                <w:b/>
                <w:bCs/>
              </w:rPr>
            </w:pPr>
            <w:r w:rsidRPr="00EA23AC">
              <w:rPr>
                <w:b/>
                <w:bCs/>
              </w:rPr>
              <w:t>CR</w:t>
            </w:r>
          </w:p>
        </w:tc>
        <w:tc>
          <w:tcPr>
            <w:tcW w:w="908" w:type="dxa"/>
            <w:tcBorders>
              <w:top w:val="single" w:sz="4" w:space="0" w:color="auto"/>
              <w:bottom w:val="single" w:sz="4" w:space="0" w:color="auto"/>
            </w:tcBorders>
            <w:vAlign w:val="center"/>
          </w:tcPr>
          <w:p w14:paraId="480ED188" w14:textId="77777777" w:rsidR="0061362F" w:rsidRPr="00EA23AC" w:rsidRDefault="00943F17" w:rsidP="00E96E83">
            <w:pPr>
              <w:spacing w:line="360" w:lineRule="exact"/>
              <w:jc w:val="center"/>
              <w:rPr>
                <w:b/>
                <w:bCs/>
              </w:rPr>
            </w:pPr>
            <w:r w:rsidRPr="00EA23AC">
              <w:rPr>
                <w:b/>
                <w:bCs/>
              </w:rPr>
              <w:t>AVE</w:t>
            </w:r>
          </w:p>
        </w:tc>
        <w:tc>
          <w:tcPr>
            <w:tcW w:w="1225" w:type="dxa"/>
            <w:tcBorders>
              <w:top w:val="single" w:sz="4" w:space="0" w:color="auto"/>
              <w:bottom w:val="single" w:sz="4" w:space="0" w:color="auto"/>
            </w:tcBorders>
            <w:vAlign w:val="center"/>
          </w:tcPr>
          <w:p w14:paraId="7B893894" w14:textId="77777777" w:rsidR="0061362F" w:rsidRPr="00EA23AC" w:rsidRDefault="00943F17" w:rsidP="00E96E83">
            <w:pPr>
              <w:spacing w:line="360" w:lineRule="exact"/>
              <w:jc w:val="center"/>
              <w:rPr>
                <w:b/>
                <w:bCs/>
              </w:rPr>
            </w:pPr>
            <w:r w:rsidRPr="00EA23AC">
              <w:rPr>
                <w:b/>
                <w:bCs/>
              </w:rPr>
              <w:t>Item</w:t>
            </w:r>
          </w:p>
        </w:tc>
        <w:tc>
          <w:tcPr>
            <w:tcW w:w="1258" w:type="dxa"/>
            <w:tcBorders>
              <w:top w:val="single" w:sz="4" w:space="0" w:color="auto"/>
              <w:bottom w:val="single" w:sz="4" w:space="0" w:color="auto"/>
            </w:tcBorders>
            <w:vAlign w:val="center"/>
          </w:tcPr>
          <w:p w14:paraId="5A4C6E5D" w14:textId="77777777" w:rsidR="0061362F" w:rsidRPr="00EA23AC" w:rsidRDefault="00943F17" w:rsidP="00E96E83">
            <w:pPr>
              <w:spacing w:line="360" w:lineRule="exact"/>
              <w:jc w:val="center"/>
              <w:rPr>
                <w:b/>
                <w:bCs/>
              </w:rPr>
            </w:pPr>
            <w:r w:rsidRPr="00EA23AC">
              <w:rPr>
                <w:b/>
                <w:bCs/>
              </w:rPr>
              <w:t>Outer Loading</w:t>
            </w:r>
          </w:p>
        </w:tc>
        <w:tc>
          <w:tcPr>
            <w:tcW w:w="1230" w:type="dxa"/>
            <w:tcBorders>
              <w:top w:val="single" w:sz="4" w:space="0" w:color="auto"/>
              <w:bottom w:val="single" w:sz="4" w:space="0" w:color="auto"/>
            </w:tcBorders>
            <w:vAlign w:val="center"/>
          </w:tcPr>
          <w:p w14:paraId="4132D581" w14:textId="77777777" w:rsidR="0061362F" w:rsidRPr="00EA23AC" w:rsidRDefault="00943F17" w:rsidP="00E96E83">
            <w:pPr>
              <w:spacing w:line="360" w:lineRule="exact"/>
              <w:jc w:val="center"/>
              <w:rPr>
                <w:b/>
                <w:bCs/>
              </w:rPr>
            </w:pPr>
            <w:r w:rsidRPr="00EA23AC">
              <w:rPr>
                <w:b/>
                <w:bCs/>
              </w:rPr>
              <w:t>VIF</w:t>
            </w:r>
          </w:p>
        </w:tc>
      </w:tr>
      <w:tr w:rsidR="00F21CC3" w14:paraId="036FCBC6" w14:textId="77777777" w:rsidTr="00082F8F">
        <w:tc>
          <w:tcPr>
            <w:tcW w:w="1985" w:type="dxa"/>
            <w:vMerge w:val="restart"/>
            <w:tcBorders>
              <w:top w:val="single" w:sz="4" w:space="0" w:color="auto"/>
            </w:tcBorders>
            <w:vAlign w:val="center"/>
          </w:tcPr>
          <w:p w14:paraId="5ED6E992" w14:textId="77777777" w:rsidR="0061362F" w:rsidRPr="00B74999" w:rsidRDefault="00943F17" w:rsidP="00082F8F">
            <w:pPr>
              <w:spacing w:line="360" w:lineRule="exact"/>
              <w:jc w:val="both"/>
            </w:pPr>
            <w:r w:rsidRPr="00B74999">
              <w:t>Self-Disclosure</w:t>
            </w:r>
          </w:p>
        </w:tc>
        <w:tc>
          <w:tcPr>
            <w:tcW w:w="1559" w:type="dxa"/>
            <w:vMerge w:val="restart"/>
            <w:tcBorders>
              <w:top w:val="single" w:sz="4" w:space="0" w:color="auto"/>
            </w:tcBorders>
            <w:vAlign w:val="center"/>
          </w:tcPr>
          <w:p w14:paraId="75CB74EE" w14:textId="77777777" w:rsidR="0061362F" w:rsidRPr="00B74999" w:rsidRDefault="00943F17" w:rsidP="00082F8F">
            <w:pPr>
              <w:spacing w:line="360" w:lineRule="exact"/>
              <w:jc w:val="center"/>
            </w:pPr>
            <w:r w:rsidRPr="00B74999">
              <w:t>.880</w:t>
            </w:r>
          </w:p>
        </w:tc>
        <w:tc>
          <w:tcPr>
            <w:tcW w:w="851" w:type="dxa"/>
            <w:vMerge w:val="restart"/>
            <w:tcBorders>
              <w:top w:val="single" w:sz="4" w:space="0" w:color="auto"/>
            </w:tcBorders>
            <w:vAlign w:val="center"/>
          </w:tcPr>
          <w:p w14:paraId="1951C812" w14:textId="77777777" w:rsidR="0061362F" w:rsidRPr="00B74999" w:rsidRDefault="00943F17" w:rsidP="00082F8F">
            <w:pPr>
              <w:spacing w:line="360" w:lineRule="exact"/>
              <w:jc w:val="center"/>
            </w:pPr>
            <w:r w:rsidRPr="00B74999">
              <w:t>.920</w:t>
            </w:r>
          </w:p>
        </w:tc>
        <w:tc>
          <w:tcPr>
            <w:tcW w:w="908" w:type="dxa"/>
            <w:vMerge w:val="restart"/>
            <w:tcBorders>
              <w:top w:val="single" w:sz="4" w:space="0" w:color="auto"/>
            </w:tcBorders>
            <w:vAlign w:val="center"/>
          </w:tcPr>
          <w:p w14:paraId="71752CE2" w14:textId="77777777" w:rsidR="0061362F" w:rsidRPr="00B74999" w:rsidRDefault="00943F17" w:rsidP="00082F8F">
            <w:pPr>
              <w:spacing w:line="360" w:lineRule="exact"/>
              <w:jc w:val="center"/>
            </w:pPr>
            <w:r w:rsidRPr="00B74999">
              <w:t>.740</w:t>
            </w:r>
          </w:p>
        </w:tc>
        <w:tc>
          <w:tcPr>
            <w:tcW w:w="1225" w:type="dxa"/>
            <w:tcBorders>
              <w:top w:val="single" w:sz="4" w:space="0" w:color="auto"/>
            </w:tcBorders>
          </w:tcPr>
          <w:p w14:paraId="3747CBD8" w14:textId="77777777" w:rsidR="0061362F" w:rsidRPr="00B74999" w:rsidRDefault="00943F17" w:rsidP="00082F8F">
            <w:pPr>
              <w:spacing w:line="360" w:lineRule="exact"/>
              <w:jc w:val="center"/>
            </w:pPr>
            <w:r w:rsidRPr="00B74999">
              <w:t>HM1</w:t>
            </w:r>
          </w:p>
        </w:tc>
        <w:tc>
          <w:tcPr>
            <w:tcW w:w="1258" w:type="dxa"/>
            <w:tcBorders>
              <w:top w:val="single" w:sz="4" w:space="0" w:color="auto"/>
            </w:tcBorders>
          </w:tcPr>
          <w:p w14:paraId="5863ED1E" w14:textId="77777777" w:rsidR="0061362F" w:rsidRPr="00B74999" w:rsidRDefault="00943F17" w:rsidP="00082F8F">
            <w:pPr>
              <w:spacing w:line="360" w:lineRule="exact"/>
              <w:jc w:val="center"/>
            </w:pPr>
            <w:r w:rsidRPr="00B74999">
              <w:t>.835</w:t>
            </w:r>
          </w:p>
        </w:tc>
        <w:tc>
          <w:tcPr>
            <w:tcW w:w="1230" w:type="dxa"/>
            <w:tcBorders>
              <w:top w:val="single" w:sz="4" w:space="0" w:color="auto"/>
            </w:tcBorders>
          </w:tcPr>
          <w:p w14:paraId="0C8C74F6" w14:textId="77777777" w:rsidR="0061362F" w:rsidRPr="00B74999" w:rsidRDefault="00943F17" w:rsidP="00082F8F">
            <w:pPr>
              <w:spacing w:line="360" w:lineRule="exact"/>
              <w:jc w:val="center"/>
            </w:pPr>
            <w:r w:rsidRPr="00B74999">
              <w:t>2.360</w:t>
            </w:r>
          </w:p>
        </w:tc>
      </w:tr>
      <w:tr w:rsidR="00F21CC3" w14:paraId="4D0B88AE" w14:textId="77777777" w:rsidTr="00082F8F">
        <w:tc>
          <w:tcPr>
            <w:tcW w:w="1985" w:type="dxa"/>
            <w:vMerge/>
            <w:vAlign w:val="center"/>
          </w:tcPr>
          <w:p w14:paraId="72E92C90" w14:textId="77777777" w:rsidR="0061362F" w:rsidRPr="00B74999" w:rsidRDefault="0061362F" w:rsidP="00082F8F">
            <w:pPr>
              <w:spacing w:line="360" w:lineRule="exact"/>
              <w:jc w:val="both"/>
            </w:pPr>
          </w:p>
        </w:tc>
        <w:tc>
          <w:tcPr>
            <w:tcW w:w="1559" w:type="dxa"/>
            <w:vMerge/>
            <w:vAlign w:val="center"/>
          </w:tcPr>
          <w:p w14:paraId="765F9502" w14:textId="77777777" w:rsidR="0061362F" w:rsidRPr="00B74999" w:rsidRDefault="0061362F" w:rsidP="00082F8F">
            <w:pPr>
              <w:spacing w:line="360" w:lineRule="exact"/>
              <w:jc w:val="center"/>
            </w:pPr>
          </w:p>
        </w:tc>
        <w:tc>
          <w:tcPr>
            <w:tcW w:w="851" w:type="dxa"/>
            <w:vMerge/>
            <w:vAlign w:val="center"/>
          </w:tcPr>
          <w:p w14:paraId="4BE461F1" w14:textId="77777777" w:rsidR="0061362F" w:rsidRPr="00B74999" w:rsidRDefault="0061362F" w:rsidP="00082F8F">
            <w:pPr>
              <w:spacing w:line="360" w:lineRule="exact"/>
              <w:jc w:val="center"/>
            </w:pPr>
          </w:p>
        </w:tc>
        <w:tc>
          <w:tcPr>
            <w:tcW w:w="908" w:type="dxa"/>
            <w:vMerge/>
            <w:vAlign w:val="center"/>
          </w:tcPr>
          <w:p w14:paraId="138E29E7" w14:textId="77777777" w:rsidR="0061362F" w:rsidRPr="00B74999" w:rsidRDefault="0061362F" w:rsidP="00082F8F">
            <w:pPr>
              <w:spacing w:line="360" w:lineRule="exact"/>
              <w:jc w:val="center"/>
            </w:pPr>
          </w:p>
        </w:tc>
        <w:tc>
          <w:tcPr>
            <w:tcW w:w="1225" w:type="dxa"/>
          </w:tcPr>
          <w:p w14:paraId="4FEA441B" w14:textId="77777777" w:rsidR="0061362F" w:rsidRPr="00B74999" w:rsidRDefault="00943F17" w:rsidP="00082F8F">
            <w:pPr>
              <w:spacing w:line="360" w:lineRule="exact"/>
              <w:jc w:val="center"/>
            </w:pPr>
            <w:r w:rsidRPr="00B74999">
              <w:t>HM2</w:t>
            </w:r>
          </w:p>
        </w:tc>
        <w:tc>
          <w:tcPr>
            <w:tcW w:w="1258" w:type="dxa"/>
          </w:tcPr>
          <w:p w14:paraId="69439AB2" w14:textId="77777777" w:rsidR="0061362F" w:rsidRPr="00B74999" w:rsidRDefault="00943F17" w:rsidP="00082F8F">
            <w:pPr>
              <w:spacing w:line="360" w:lineRule="exact"/>
              <w:jc w:val="center"/>
            </w:pPr>
            <w:r w:rsidRPr="00B74999">
              <w:t>.875</w:t>
            </w:r>
          </w:p>
        </w:tc>
        <w:tc>
          <w:tcPr>
            <w:tcW w:w="1230" w:type="dxa"/>
          </w:tcPr>
          <w:p w14:paraId="6192852A" w14:textId="77777777" w:rsidR="0061362F" w:rsidRPr="00B74999" w:rsidRDefault="00943F17" w:rsidP="00082F8F">
            <w:pPr>
              <w:spacing w:line="360" w:lineRule="exact"/>
              <w:jc w:val="center"/>
            </w:pPr>
            <w:r w:rsidRPr="00B74999">
              <w:t>2.779</w:t>
            </w:r>
          </w:p>
        </w:tc>
      </w:tr>
      <w:tr w:rsidR="00F21CC3" w14:paraId="72642B03" w14:textId="77777777" w:rsidTr="00082F8F">
        <w:tc>
          <w:tcPr>
            <w:tcW w:w="1985" w:type="dxa"/>
            <w:vMerge/>
            <w:vAlign w:val="center"/>
          </w:tcPr>
          <w:p w14:paraId="4E874EAE" w14:textId="77777777" w:rsidR="0061362F" w:rsidRPr="00B74999" w:rsidRDefault="0061362F" w:rsidP="00082F8F">
            <w:pPr>
              <w:spacing w:line="360" w:lineRule="exact"/>
              <w:jc w:val="both"/>
            </w:pPr>
          </w:p>
        </w:tc>
        <w:tc>
          <w:tcPr>
            <w:tcW w:w="1559" w:type="dxa"/>
            <w:vMerge/>
            <w:vAlign w:val="center"/>
          </w:tcPr>
          <w:p w14:paraId="37E25063" w14:textId="77777777" w:rsidR="0061362F" w:rsidRPr="00B74999" w:rsidRDefault="0061362F" w:rsidP="00082F8F">
            <w:pPr>
              <w:spacing w:line="360" w:lineRule="exact"/>
              <w:jc w:val="center"/>
            </w:pPr>
          </w:p>
        </w:tc>
        <w:tc>
          <w:tcPr>
            <w:tcW w:w="851" w:type="dxa"/>
            <w:vMerge/>
            <w:vAlign w:val="center"/>
          </w:tcPr>
          <w:p w14:paraId="0032C461" w14:textId="77777777" w:rsidR="0061362F" w:rsidRPr="00B74999" w:rsidRDefault="0061362F" w:rsidP="00082F8F">
            <w:pPr>
              <w:spacing w:line="360" w:lineRule="exact"/>
              <w:jc w:val="center"/>
            </w:pPr>
          </w:p>
        </w:tc>
        <w:tc>
          <w:tcPr>
            <w:tcW w:w="908" w:type="dxa"/>
            <w:vMerge/>
            <w:vAlign w:val="center"/>
          </w:tcPr>
          <w:p w14:paraId="36A46B9F" w14:textId="77777777" w:rsidR="0061362F" w:rsidRPr="00B74999" w:rsidRDefault="0061362F" w:rsidP="00082F8F">
            <w:pPr>
              <w:spacing w:line="360" w:lineRule="exact"/>
              <w:jc w:val="center"/>
            </w:pPr>
          </w:p>
        </w:tc>
        <w:tc>
          <w:tcPr>
            <w:tcW w:w="1225" w:type="dxa"/>
          </w:tcPr>
          <w:p w14:paraId="5CC176F2" w14:textId="77777777" w:rsidR="0061362F" w:rsidRPr="00B74999" w:rsidRDefault="00943F17" w:rsidP="00082F8F">
            <w:pPr>
              <w:spacing w:line="360" w:lineRule="exact"/>
              <w:jc w:val="center"/>
            </w:pPr>
            <w:r w:rsidRPr="00B74999">
              <w:t>HM3</w:t>
            </w:r>
          </w:p>
        </w:tc>
        <w:tc>
          <w:tcPr>
            <w:tcW w:w="1258" w:type="dxa"/>
          </w:tcPr>
          <w:p w14:paraId="04FD1562" w14:textId="77777777" w:rsidR="0061362F" w:rsidRPr="00B74999" w:rsidRDefault="00943F17" w:rsidP="00082F8F">
            <w:pPr>
              <w:spacing w:line="360" w:lineRule="exact"/>
              <w:jc w:val="center"/>
            </w:pPr>
            <w:r w:rsidRPr="00B74999">
              <w:t>.860</w:t>
            </w:r>
          </w:p>
        </w:tc>
        <w:tc>
          <w:tcPr>
            <w:tcW w:w="1230" w:type="dxa"/>
          </w:tcPr>
          <w:p w14:paraId="7C2A008D" w14:textId="77777777" w:rsidR="0061362F" w:rsidRPr="00B74999" w:rsidRDefault="00943F17" w:rsidP="00082F8F">
            <w:pPr>
              <w:spacing w:line="360" w:lineRule="exact"/>
              <w:jc w:val="center"/>
            </w:pPr>
            <w:r w:rsidRPr="00B74999">
              <w:t>2.260</w:t>
            </w:r>
          </w:p>
        </w:tc>
      </w:tr>
      <w:tr w:rsidR="00F21CC3" w14:paraId="21B6F50C" w14:textId="77777777" w:rsidTr="00082F8F">
        <w:tc>
          <w:tcPr>
            <w:tcW w:w="1985" w:type="dxa"/>
            <w:vMerge/>
            <w:vAlign w:val="center"/>
          </w:tcPr>
          <w:p w14:paraId="07D313CB" w14:textId="77777777" w:rsidR="0061362F" w:rsidRPr="00B74999" w:rsidRDefault="0061362F" w:rsidP="00082F8F">
            <w:pPr>
              <w:spacing w:line="360" w:lineRule="exact"/>
              <w:jc w:val="both"/>
            </w:pPr>
          </w:p>
        </w:tc>
        <w:tc>
          <w:tcPr>
            <w:tcW w:w="1559" w:type="dxa"/>
            <w:vMerge/>
            <w:vAlign w:val="center"/>
          </w:tcPr>
          <w:p w14:paraId="47AB1668" w14:textId="77777777" w:rsidR="0061362F" w:rsidRPr="00B74999" w:rsidRDefault="0061362F" w:rsidP="00082F8F">
            <w:pPr>
              <w:spacing w:line="360" w:lineRule="exact"/>
              <w:jc w:val="center"/>
            </w:pPr>
          </w:p>
        </w:tc>
        <w:tc>
          <w:tcPr>
            <w:tcW w:w="851" w:type="dxa"/>
            <w:vMerge/>
            <w:vAlign w:val="center"/>
          </w:tcPr>
          <w:p w14:paraId="09876E73" w14:textId="77777777" w:rsidR="0061362F" w:rsidRPr="00B74999" w:rsidRDefault="0061362F" w:rsidP="00082F8F">
            <w:pPr>
              <w:spacing w:line="360" w:lineRule="exact"/>
              <w:jc w:val="center"/>
            </w:pPr>
          </w:p>
        </w:tc>
        <w:tc>
          <w:tcPr>
            <w:tcW w:w="908" w:type="dxa"/>
            <w:vMerge/>
            <w:vAlign w:val="center"/>
          </w:tcPr>
          <w:p w14:paraId="2BA4DD03" w14:textId="77777777" w:rsidR="0061362F" w:rsidRPr="00B74999" w:rsidRDefault="0061362F" w:rsidP="00082F8F">
            <w:pPr>
              <w:spacing w:line="360" w:lineRule="exact"/>
              <w:jc w:val="center"/>
            </w:pPr>
          </w:p>
        </w:tc>
        <w:tc>
          <w:tcPr>
            <w:tcW w:w="1225" w:type="dxa"/>
          </w:tcPr>
          <w:p w14:paraId="6EBF8E82" w14:textId="77777777" w:rsidR="0061362F" w:rsidRPr="00B74999" w:rsidRDefault="00943F17" w:rsidP="00082F8F">
            <w:pPr>
              <w:spacing w:line="360" w:lineRule="exact"/>
              <w:jc w:val="center"/>
            </w:pPr>
            <w:r w:rsidRPr="00B74999">
              <w:t>HM4</w:t>
            </w:r>
          </w:p>
        </w:tc>
        <w:tc>
          <w:tcPr>
            <w:tcW w:w="1258" w:type="dxa"/>
          </w:tcPr>
          <w:p w14:paraId="45CB09F0" w14:textId="77777777" w:rsidR="0061362F" w:rsidRPr="00B74999" w:rsidRDefault="00943F17" w:rsidP="00082F8F">
            <w:pPr>
              <w:spacing w:line="360" w:lineRule="exact"/>
              <w:jc w:val="center"/>
            </w:pPr>
            <w:r w:rsidRPr="00B74999">
              <w:t>.859</w:t>
            </w:r>
          </w:p>
        </w:tc>
        <w:tc>
          <w:tcPr>
            <w:tcW w:w="1230" w:type="dxa"/>
          </w:tcPr>
          <w:p w14:paraId="194907A5" w14:textId="77777777" w:rsidR="0061362F" w:rsidRPr="00B74999" w:rsidRDefault="00943F17" w:rsidP="00082F8F">
            <w:pPr>
              <w:spacing w:line="360" w:lineRule="exact"/>
              <w:jc w:val="center"/>
            </w:pPr>
            <w:r w:rsidRPr="00B74999">
              <w:t>2.139</w:t>
            </w:r>
          </w:p>
        </w:tc>
      </w:tr>
      <w:tr w:rsidR="00F21CC3" w14:paraId="0078291A" w14:textId="77777777" w:rsidTr="00082F8F">
        <w:tc>
          <w:tcPr>
            <w:tcW w:w="1985" w:type="dxa"/>
            <w:vMerge w:val="restart"/>
            <w:vAlign w:val="center"/>
          </w:tcPr>
          <w:p w14:paraId="02E3985E" w14:textId="77777777" w:rsidR="0061362F" w:rsidRPr="00B74999" w:rsidRDefault="00943F17" w:rsidP="00082F8F">
            <w:pPr>
              <w:spacing w:line="360" w:lineRule="exact"/>
              <w:jc w:val="both"/>
            </w:pPr>
            <w:r w:rsidRPr="00B74999">
              <w:t>Physical Attractiveness</w:t>
            </w:r>
          </w:p>
        </w:tc>
        <w:tc>
          <w:tcPr>
            <w:tcW w:w="1559" w:type="dxa"/>
            <w:vMerge w:val="restart"/>
            <w:vAlign w:val="center"/>
          </w:tcPr>
          <w:p w14:paraId="7058FACE" w14:textId="77777777" w:rsidR="0061362F" w:rsidRPr="00B74999" w:rsidRDefault="00943F17" w:rsidP="00082F8F">
            <w:pPr>
              <w:spacing w:line="360" w:lineRule="exact"/>
              <w:jc w:val="center"/>
            </w:pPr>
            <w:r w:rsidRPr="00B74999">
              <w:t>.830</w:t>
            </w:r>
          </w:p>
        </w:tc>
        <w:tc>
          <w:tcPr>
            <w:tcW w:w="851" w:type="dxa"/>
            <w:vMerge w:val="restart"/>
            <w:vAlign w:val="center"/>
          </w:tcPr>
          <w:p w14:paraId="209A9492" w14:textId="77777777" w:rsidR="0061362F" w:rsidRPr="00B74999" w:rsidRDefault="00943F17" w:rsidP="00082F8F">
            <w:pPr>
              <w:spacing w:line="360" w:lineRule="exact"/>
              <w:jc w:val="center"/>
            </w:pPr>
            <w:r w:rsidRPr="00B74999">
              <w:t>.885</w:t>
            </w:r>
          </w:p>
        </w:tc>
        <w:tc>
          <w:tcPr>
            <w:tcW w:w="908" w:type="dxa"/>
            <w:vMerge w:val="restart"/>
            <w:vAlign w:val="center"/>
          </w:tcPr>
          <w:p w14:paraId="65426673" w14:textId="77777777" w:rsidR="0061362F" w:rsidRPr="00B74999" w:rsidRDefault="00943F17" w:rsidP="00082F8F">
            <w:pPr>
              <w:spacing w:line="360" w:lineRule="exact"/>
              <w:jc w:val="center"/>
            </w:pPr>
            <w:r w:rsidRPr="00B74999">
              <w:t>.660</w:t>
            </w:r>
          </w:p>
        </w:tc>
        <w:tc>
          <w:tcPr>
            <w:tcW w:w="1225" w:type="dxa"/>
          </w:tcPr>
          <w:p w14:paraId="3F613992" w14:textId="77777777" w:rsidR="0061362F" w:rsidRPr="00B74999" w:rsidRDefault="00943F17" w:rsidP="00082F8F">
            <w:pPr>
              <w:spacing w:line="360" w:lineRule="exact"/>
              <w:jc w:val="center"/>
            </w:pPr>
            <w:r w:rsidRPr="00B74999">
              <w:t>PH1</w:t>
            </w:r>
          </w:p>
        </w:tc>
        <w:tc>
          <w:tcPr>
            <w:tcW w:w="1258" w:type="dxa"/>
          </w:tcPr>
          <w:p w14:paraId="0FEA702E" w14:textId="77777777" w:rsidR="0061362F" w:rsidRPr="00B74999" w:rsidRDefault="00943F17" w:rsidP="00082F8F">
            <w:pPr>
              <w:spacing w:line="360" w:lineRule="exact"/>
              <w:jc w:val="center"/>
            </w:pPr>
            <w:r w:rsidRPr="00B74999">
              <w:t>.835</w:t>
            </w:r>
          </w:p>
        </w:tc>
        <w:tc>
          <w:tcPr>
            <w:tcW w:w="1230" w:type="dxa"/>
          </w:tcPr>
          <w:p w14:paraId="2FDE5BE5" w14:textId="77777777" w:rsidR="0061362F" w:rsidRPr="00B74999" w:rsidRDefault="00943F17" w:rsidP="00082F8F">
            <w:pPr>
              <w:spacing w:line="360" w:lineRule="exact"/>
              <w:jc w:val="center"/>
            </w:pPr>
            <w:r w:rsidRPr="00B74999">
              <w:t>1.860</w:t>
            </w:r>
          </w:p>
        </w:tc>
      </w:tr>
      <w:tr w:rsidR="00F21CC3" w14:paraId="36B5B339" w14:textId="77777777" w:rsidTr="00082F8F">
        <w:tc>
          <w:tcPr>
            <w:tcW w:w="1985" w:type="dxa"/>
            <w:vMerge/>
            <w:vAlign w:val="center"/>
          </w:tcPr>
          <w:p w14:paraId="1CCD73CF" w14:textId="77777777" w:rsidR="0061362F" w:rsidRPr="00B74999" w:rsidRDefault="0061362F" w:rsidP="00082F8F">
            <w:pPr>
              <w:spacing w:line="360" w:lineRule="exact"/>
              <w:jc w:val="both"/>
            </w:pPr>
          </w:p>
        </w:tc>
        <w:tc>
          <w:tcPr>
            <w:tcW w:w="1559" w:type="dxa"/>
            <w:vMerge/>
            <w:vAlign w:val="center"/>
          </w:tcPr>
          <w:p w14:paraId="10E089DF" w14:textId="77777777" w:rsidR="0061362F" w:rsidRPr="00B74999" w:rsidRDefault="0061362F" w:rsidP="00082F8F">
            <w:pPr>
              <w:spacing w:line="360" w:lineRule="exact"/>
              <w:jc w:val="center"/>
            </w:pPr>
          </w:p>
        </w:tc>
        <w:tc>
          <w:tcPr>
            <w:tcW w:w="851" w:type="dxa"/>
            <w:vMerge/>
            <w:vAlign w:val="center"/>
          </w:tcPr>
          <w:p w14:paraId="1115DB70" w14:textId="77777777" w:rsidR="0061362F" w:rsidRPr="00B74999" w:rsidRDefault="0061362F" w:rsidP="00082F8F">
            <w:pPr>
              <w:spacing w:line="360" w:lineRule="exact"/>
              <w:jc w:val="center"/>
            </w:pPr>
          </w:p>
        </w:tc>
        <w:tc>
          <w:tcPr>
            <w:tcW w:w="908" w:type="dxa"/>
            <w:vMerge/>
            <w:vAlign w:val="center"/>
          </w:tcPr>
          <w:p w14:paraId="0E9001FD" w14:textId="77777777" w:rsidR="0061362F" w:rsidRPr="00B74999" w:rsidRDefault="0061362F" w:rsidP="00082F8F">
            <w:pPr>
              <w:spacing w:line="360" w:lineRule="exact"/>
              <w:jc w:val="center"/>
            </w:pPr>
          </w:p>
        </w:tc>
        <w:tc>
          <w:tcPr>
            <w:tcW w:w="1225" w:type="dxa"/>
          </w:tcPr>
          <w:p w14:paraId="45A8FBC6" w14:textId="77777777" w:rsidR="0061362F" w:rsidRPr="00B74999" w:rsidRDefault="00943F17" w:rsidP="00082F8F">
            <w:pPr>
              <w:spacing w:line="360" w:lineRule="exact"/>
              <w:jc w:val="center"/>
            </w:pPr>
            <w:r w:rsidRPr="00B74999">
              <w:t>PH2</w:t>
            </w:r>
          </w:p>
        </w:tc>
        <w:tc>
          <w:tcPr>
            <w:tcW w:w="1258" w:type="dxa"/>
          </w:tcPr>
          <w:p w14:paraId="7ECFA73E" w14:textId="77777777" w:rsidR="0061362F" w:rsidRPr="00B74999" w:rsidRDefault="00943F17" w:rsidP="00082F8F">
            <w:pPr>
              <w:spacing w:line="360" w:lineRule="exact"/>
              <w:jc w:val="center"/>
            </w:pPr>
            <w:r w:rsidRPr="00B74999">
              <w:t>.830</w:t>
            </w:r>
          </w:p>
        </w:tc>
        <w:tc>
          <w:tcPr>
            <w:tcW w:w="1230" w:type="dxa"/>
          </w:tcPr>
          <w:p w14:paraId="7F4FE29E" w14:textId="77777777" w:rsidR="0061362F" w:rsidRPr="00B74999" w:rsidRDefault="00943F17" w:rsidP="00082F8F">
            <w:pPr>
              <w:spacing w:line="360" w:lineRule="exact"/>
              <w:jc w:val="center"/>
            </w:pPr>
            <w:r w:rsidRPr="00B74999">
              <w:t>1.649</w:t>
            </w:r>
          </w:p>
        </w:tc>
      </w:tr>
      <w:tr w:rsidR="00F21CC3" w14:paraId="3A794601" w14:textId="77777777" w:rsidTr="00082F8F">
        <w:tc>
          <w:tcPr>
            <w:tcW w:w="1985" w:type="dxa"/>
            <w:vMerge/>
            <w:vAlign w:val="center"/>
          </w:tcPr>
          <w:p w14:paraId="73A953DE" w14:textId="77777777" w:rsidR="0061362F" w:rsidRPr="00B74999" w:rsidRDefault="0061362F" w:rsidP="00082F8F">
            <w:pPr>
              <w:spacing w:line="360" w:lineRule="exact"/>
              <w:jc w:val="both"/>
            </w:pPr>
          </w:p>
        </w:tc>
        <w:tc>
          <w:tcPr>
            <w:tcW w:w="1559" w:type="dxa"/>
            <w:vMerge/>
            <w:vAlign w:val="center"/>
          </w:tcPr>
          <w:p w14:paraId="42035466" w14:textId="77777777" w:rsidR="0061362F" w:rsidRPr="00B74999" w:rsidRDefault="0061362F" w:rsidP="00082F8F">
            <w:pPr>
              <w:spacing w:line="360" w:lineRule="exact"/>
              <w:jc w:val="center"/>
            </w:pPr>
          </w:p>
        </w:tc>
        <w:tc>
          <w:tcPr>
            <w:tcW w:w="851" w:type="dxa"/>
            <w:vMerge/>
            <w:vAlign w:val="center"/>
          </w:tcPr>
          <w:p w14:paraId="14C9A480" w14:textId="77777777" w:rsidR="0061362F" w:rsidRPr="00B74999" w:rsidRDefault="0061362F" w:rsidP="00082F8F">
            <w:pPr>
              <w:spacing w:line="360" w:lineRule="exact"/>
              <w:jc w:val="center"/>
            </w:pPr>
          </w:p>
        </w:tc>
        <w:tc>
          <w:tcPr>
            <w:tcW w:w="908" w:type="dxa"/>
            <w:vMerge/>
            <w:vAlign w:val="center"/>
          </w:tcPr>
          <w:p w14:paraId="16B87501" w14:textId="77777777" w:rsidR="0061362F" w:rsidRPr="00B74999" w:rsidRDefault="0061362F" w:rsidP="00082F8F">
            <w:pPr>
              <w:spacing w:line="360" w:lineRule="exact"/>
              <w:jc w:val="center"/>
            </w:pPr>
          </w:p>
        </w:tc>
        <w:tc>
          <w:tcPr>
            <w:tcW w:w="1225" w:type="dxa"/>
          </w:tcPr>
          <w:p w14:paraId="3D6D6B2D" w14:textId="77777777" w:rsidR="0061362F" w:rsidRPr="00B74999" w:rsidRDefault="00943F17" w:rsidP="00082F8F">
            <w:pPr>
              <w:spacing w:line="360" w:lineRule="exact"/>
              <w:jc w:val="center"/>
            </w:pPr>
            <w:r w:rsidRPr="00B74999">
              <w:t>PH3</w:t>
            </w:r>
          </w:p>
        </w:tc>
        <w:tc>
          <w:tcPr>
            <w:tcW w:w="1258" w:type="dxa"/>
          </w:tcPr>
          <w:p w14:paraId="29B55F96" w14:textId="77777777" w:rsidR="0061362F" w:rsidRPr="00B74999" w:rsidRDefault="00943F17" w:rsidP="00082F8F">
            <w:pPr>
              <w:spacing w:line="360" w:lineRule="exact"/>
              <w:jc w:val="center"/>
            </w:pPr>
            <w:r w:rsidRPr="00B74999">
              <w:t>.779</w:t>
            </w:r>
          </w:p>
        </w:tc>
        <w:tc>
          <w:tcPr>
            <w:tcW w:w="1230" w:type="dxa"/>
          </w:tcPr>
          <w:p w14:paraId="2E20C6D9" w14:textId="77777777" w:rsidR="0061362F" w:rsidRPr="00B74999" w:rsidRDefault="00943F17" w:rsidP="00082F8F">
            <w:pPr>
              <w:spacing w:line="360" w:lineRule="exact"/>
              <w:jc w:val="center"/>
            </w:pPr>
            <w:r w:rsidRPr="00B74999">
              <w:t>1.780</w:t>
            </w:r>
          </w:p>
        </w:tc>
      </w:tr>
      <w:tr w:rsidR="00F21CC3" w14:paraId="10853898" w14:textId="77777777" w:rsidTr="00082F8F">
        <w:tc>
          <w:tcPr>
            <w:tcW w:w="1985" w:type="dxa"/>
            <w:vMerge/>
            <w:vAlign w:val="center"/>
          </w:tcPr>
          <w:p w14:paraId="597F5FAA" w14:textId="77777777" w:rsidR="0061362F" w:rsidRPr="00B74999" w:rsidRDefault="0061362F" w:rsidP="00082F8F">
            <w:pPr>
              <w:spacing w:line="360" w:lineRule="exact"/>
              <w:jc w:val="both"/>
            </w:pPr>
          </w:p>
        </w:tc>
        <w:tc>
          <w:tcPr>
            <w:tcW w:w="1559" w:type="dxa"/>
            <w:vMerge/>
            <w:vAlign w:val="center"/>
          </w:tcPr>
          <w:p w14:paraId="0685EBA8" w14:textId="77777777" w:rsidR="0061362F" w:rsidRPr="00B74999" w:rsidRDefault="0061362F" w:rsidP="00082F8F">
            <w:pPr>
              <w:spacing w:line="360" w:lineRule="exact"/>
              <w:jc w:val="center"/>
            </w:pPr>
          </w:p>
        </w:tc>
        <w:tc>
          <w:tcPr>
            <w:tcW w:w="851" w:type="dxa"/>
            <w:vMerge/>
            <w:vAlign w:val="center"/>
          </w:tcPr>
          <w:p w14:paraId="5AAE38E9" w14:textId="77777777" w:rsidR="0061362F" w:rsidRPr="00B74999" w:rsidRDefault="0061362F" w:rsidP="00082F8F">
            <w:pPr>
              <w:spacing w:line="360" w:lineRule="exact"/>
              <w:jc w:val="center"/>
            </w:pPr>
          </w:p>
        </w:tc>
        <w:tc>
          <w:tcPr>
            <w:tcW w:w="908" w:type="dxa"/>
            <w:vMerge/>
            <w:vAlign w:val="center"/>
          </w:tcPr>
          <w:p w14:paraId="68CA3B47" w14:textId="77777777" w:rsidR="0061362F" w:rsidRPr="00B74999" w:rsidRDefault="0061362F" w:rsidP="00082F8F">
            <w:pPr>
              <w:spacing w:line="360" w:lineRule="exact"/>
              <w:jc w:val="center"/>
            </w:pPr>
          </w:p>
        </w:tc>
        <w:tc>
          <w:tcPr>
            <w:tcW w:w="1225" w:type="dxa"/>
          </w:tcPr>
          <w:p w14:paraId="3150FD91" w14:textId="77777777" w:rsidR="0061362F" w:rsidRPr="00B74999" w:rsidRDefault="00943F17" w:rsidP="00082F8F">
            <w:pPr>
              <w:spacing w:line="360" w:lineRule="exact"/>
              <w:jc w:val="center"/>
            </w:pPr>
            <w:r w:rsidRPr="00B74999">
              <w:t>PH4</w:t>
            </w:r>
          </w:p>
        </w:tc>
        <w:tc>
          <w:tcPr>
            <w:tcW w:w="1258" w:type="dxa"/>
          </w:tcPr>
          <w:p w14:paraId="0B1C774D" w14:textId="77777777" w:rsidR="0061362F" w:rsidRPr="00B74999" w:rsidRDefault="00943F17" w:rsidP="00082F8F">
            <w:pPr>
              <w:spacing w:line="360" w:lineRule="exact"/>
              <w:jc w:val="center"/>
            </w:pPr>
            <w:r w:rsidRPr="00B74999">
              <w:t>.799</w:t>
            </w:r>
          </w:p>
        </w:tc>
        <w:tc>
          <w:tcPr>
            <w:tcW w:w="1230" w:type="dxa"/>
          </w:tcPr>
          <w:p w14:paraId="5E196D5C" w14:textId="77777777" w:rsidR="0061362F" w:rsidRPr="00B74999" w:rsidRDefault="00943F17" w:rsidP="00082F8F">
            <w:pPr>
              <w:spacing w:line="360" w:lineRule="exact"/>
              <w:jc w:val="center"/>
            </w:pPr>
            <w:r w:rsidRPr="00B74999">
              <w:t>1.850</w:t>
            </w:r>
          </w:p>
        </w:tc>
      </w:tr>
      <w:tr w:rsidR="00F21CC3" w14:paraId="29C9D6E0" w14:textId="77777777" w:rsidTr="00082F8F">
        <w:tc>
          <w:tcPr>
            <w:tcW w:w="1985" w:type="dxa"/>
            <w:vMerge w:val="restart"/>
            <w:vAlign w:val="center"/>
          </w:tcPr>
          <w:p w14:paraId="61D8CE59" w14:textId="77777777" w:rsidR="0061362F" w:rsidRPr="00B74999" w:rsidRDefault="00943F17" w:rsidP="00082F8F">
            <w:pPr>
              <w:spacing w:line="360" w:lineRule="exact"/>
              <w:jc w:val="both"/>
            </w:pPr>
            <w:r w:rsidRPr="00B74999">
              <w:t>Social Attractiveness</w:t>
            </w:r>
          </w:p>
        </w:tc>
        <w:tc>
          <w:tcPr>
            <w:tcW w:w="1559" w:type="dxa"/>
            <w:vMerge w:val="restart"/>
            <w:vAlign w:val="center"/>
          </w:tcPr>
          <w:p w14:paraId="55710FD6" w14:textId="77777777" w:rsidR="0061362F" w:rsidRPr="00B74999" w:rsidRDefault="00943F17" w:rsidP="00082F8F">
            <w:pPr>
              <w:spacing w:line="360" w:lineRule="exact"/>
              <w:jc w:val="center"/>
            </w:pPr>
            <w:r w:rsidRPr="00B74999">
              <w:t>.880</w:t>
            </w:r>
          </w:p>
        </w:tc>
        <w:tc>
          <w:tcPr>
            <w:tcW w:w="851" w:type="dxa"/>
            <w:vMerge w:val="restart"/>
            <w:vAlign w:val="center"/>
          </w:tcPr>
          <w:p w14:paraId="6D7966F9" w14:textId="77777777" w:rsidR="0061362F" w:rsidRPr="00B74999" w:rsidRDefault="00943F17" w:rsidP="00082F8F">
            <w:pPr>
              <w:spacing w:line="360" w:lineRule="exact"/>
              <w:jc w:val="center"/>
            </w:pPr>
            <w:r w:rsidRPr="00B74999">
              <w:t>.920</w:t>
            </w:r>
          </w:p>
        </w:tc>
        <w:tc>
          <w:tcPr>
            <w:tcW w:w="908" w:type="dxa"/>
            <w:vMerge w:val="restart"/>
            <w:vAlign w:val="center"/>
          </w:tcPr>
          <w:p w14:paraId="65703D50" w14:textId="77777777" w:rsidR="0061362F" w:rsidRPr="00B74999" w:rsidRDefault="00943F17" w:rsidP="00082F8F">
            <w:pPr>
              <w:spacing w:line="360" w:lineRule="exact"/>
              <w:jc w:val="center"/>
            </w:pPr>
            <w:r w:rsidRPr="00B74999">
              <w:t>.7</w:t>
            </w:r>
            <w:r>
              <w:t>36</w:t>
            </w:r>
          </w:p>
        </w:tc>
        <w:tc>
          <w:tcPr>
            <w:tcW w:w="1225" w:type="dxa"/>
          </w:tcPr>
          <w:p w14:paraId="1DED24C5" w14:textId="77777777" w:rsidR="0061362F" w:rsidRPr="00B74999" w:rsidRDefault="00943F17" w:rsidP="00082F8F">
            <w:pPr>
              <w:spacing w:line="360" w:lineRule="exact"/>
              <w:jc w:val="center"/>
            </w:pPr>
            <w:r w:rsidRPr="00B74999">
              <w:t>SC1</w:t>
            </w:r>
          </w:p>
        </w:tc>
        <w:tc>
          <w:tcPr>
            <w:tcW w:w="1258" w:type="dxa"/>
          </w:tcPr>
          <w:p w14:paraId="2DA852F7" w14:textId="77777777" w:rsidR="0061362F" w:rsidRPr="00B74999" w:rsidRDefault="00943F17" w:rsidP="00082F8F">
            <w:pPr>
              <w:spacing w:line="360" w:lineRule="exact"/>
              <w:jc w:val="center"/>
            </w:pPr>
            <w:r w:rsidRPr="00B74999">
              <w:t>.860</w:t>
            </w:r>
          </w:p>
        </w:tc>
        <w:tc>
          <w:tcPr>
            <w:tcW w:w="1230" w:type="dxa"/>
          </w:tcPr>
          <w:p w14:paraId="2D838674" w14:textId="77777777" w:rsidR="0061362F" w:rsidRPr="00B74999" w:rsidRDefault="00943F17" w:rsidP="00082F8F">
            <w:pPr>
              <w:spacing w:line="360" w:lineRule="exact"/>
              <w:jc w:val="center"/>
            </w:pPr>
            <w:r w:rsidRPr="00B74999">
              <w:t>2.305</w:t>
            </w:r>
          </w:p>
        </w:tc>
      </w:tr>
      <w:tr w:rsidR="00F21CC3" w14:paraId="0C328C94" w14:textId="77777777" w:rsidTr="00082F8F">
        <w:tc>
          <w:tcPr>
            <w:tcW w:w="1985" w:type="dxa"/>
            <w:vMerge/>
            <w:vAlign w:val="center"/>
          </w:tcPr>
          <w:p w14:paraId="3F4514D5" w14:textId="77777777" w:rsidR="0061362F" w:rsidRPr="00B74999" w:rsidRDefault="0061362F" w:rsidP="00082F8F">
            <w:pPr>
              <w:spacing w:line="360" w:lineRule="exact"/>
              <w:jc w:val="both"/>
            </w:pPr>
          </w:p>
        </w:tc>
        <w:tc>
          <w:tcPr>
            <w:tcW w:w="1559" w:type="dxa"/>
            <w:vMerge/>
            <w:vAlign w:val="center"/>
          </w:tcPr>
          <w:p w14:paraId="583D17D4" w14:textId="77777777" w:rsidR="0061362F" w:rsidRPr="00B74999" w:rsidRDefault="0061362F" w:rsidP="00082F8F">
            <w:pPr>
              <w:spacing w:line="360" w:lineRule="exact"/>
              <w:jc w:val="center"/>
            </w:pPr>
          </w:p>
        </w:tc>
        <w:tc>
          <w:tcPr>
            <w:tcW w:w="851" w:type="dxa"/>
            <w:vMerge/>
            <w:vAlign w:val="center"/>
          </w:tcPr>
          <w:p w14:paraId="3AC801CC" w14:textId="77777777" w:rsidR="0061362F" w:rsidRPr="00B74999" w:rsidRDefault="0061362F" w:rsidP="00082F8F">
            <w:pPr>
              <w:spacing w:line="360" w:lineRule="exact"/>
              <w:jc w:val="center"/>
            </w:pPr>
          </w:p>
        </w:tc>
        <w:tc>
          <w:tcPr>
            <w:tcW w:w="908" w:type="dxa"/>
            <w:vMerge/>
            <w:vAlign w:val="center"/>
          </w:tcPr>
          <w:p w14:paraId="25F9CA86" w14:textId="77777777" w:rsidR="0061362F" w:rsidRPr="00B74999" w:rsidRDefault="0061362F" w:rsidP="00082F8F">
            <w:pPr>
              <w:spacing w:line="360" w:lineRule="exact"/>
              <w:jc w:val="center"/>
            </w:pPr>
          </w:p>
        </w:tc>
        <w:tc>
          <w:tcPr>
            <w:tcW w:w="1225" w:type="dxa"/>
          </w:tcPr>
          <w:p w14:paraId="7ADB413B" w14:textId="77777777" w:rsidR="0061362F" w:rsidRPr="00B74999" w:rsidRDefault="00943F17" w:rsidP="00082F8F">
            <w:pPr>
              <w:spacing w:line="360" w:lineRule="exact"/>
              <w:jc w:val="center"/>
            </w:pPr>
            <w:r w:rsidRPr="00B74999">
              <w:t>SC2</w:t>
            </w:r>
          </w:p>
        </w:tc>
        <w:tc>
          <w:tcPr>
            <w:tcW w:w="1258" w:type="dxa"/>
          </w:tcPr>
          <w:p w14:paraId="48626A5F" w14:textId="77777777" w:rsidR="0061362F" w:rsidRPr="00B74999" w:rsidRDefault="00943F17" w:rsidP="00082F8F">
            <w:pPr>
              <w:spacing w:line="360" w:lineRule="exact"/>
              <w:jc w:val="center"/>
            </w:pPr>
            <w:r w:rsidRPr="00B74999">
              <w:t>.880</w:t>
            </w:r>
          </w:p>
        </w:tc>
        <w:tc>
          <w:tcPr>
            <w:tcW w:w="1230" w:type="dxa"/>
          </w:tcPr>
          <w:p w14:paraId="029794C2" w14:textId="77777777" w:rsidR="0061362F" w:rsidRPr="00B74999" w:rsidRDefault="00943F17" w:rsidP="00082F8F">
            <w:pPr>
              <w:spacing w:line="360" w:lineRule="exact"/>
              <w:jc w:val="center"/>
            </w:pPr>
            <w:r w:rsidRPr="00B74999">
              <w:t>2.649</w:t>
            </w:r>
          </w:p>
        </w:tc>
      </w:tr>
      <w:tr w:rsidR="00F21CC3" w14:paraId="46B59B7E" w14:textId="77777777" w:rsidTr="00082F8F">
        <w:tc>
          <w:tcPr>
            <w:tcW w:w="1985" w:type="dxa"/>
            <w:vMerge/>
            <w:vAlign w:val="center"/>
          </w:tcPr>
          <w:p w14:paraId="0A47C2CB" w14:textId="77777777" w:rsidR="0061362F" w:rsidRPr="00B74999" w:rsidRDefault="0061362F" w:rsidP="00082F8F">
            <w:pPr>
              <w:spacing w:line="360" w:lineRule="exact"/>
              <w:jc w:val="both"/>
            </w:pPr>
          </w:p>
        </w:tc>
        <w:tc>
          <w:tcPr>
            <w:tcW w:w="1559" w:type="dxa"/>
            <w:vMerge/>
            <w:vAlign w:val="center"/>
          </w:tcPr>
          <w:p w14:paraId="7E08929E" w14:textId="77777777" w:rsidR="0061362F" w:rsidRPr="00B74999" w:rsidRDefault="0061362F" w:rsidP="00082F8F">
            <w:pPr>
              <w:spacing w:line="360" w:lineRule="exact"/>
              <w:jc w:val="center"/>
            </w:pPr>
          </w:p>
        </w:tc>
        <w:tc>
          <w:tcPr>
            <w:tcW w:w="851" w:type="dxa"/>
            <w:vMerge/>
            <w:vAlign w:val="center"/>
          </w:tcPr>
          <w:p w14:paraId="29EDA0C7" w14:textId="77777777" w:rsidR="0061362F" w:rsidRPr="00B74999" w:rsidRDefault="0061362F" w:rsidP="00082F8F">
            <w:pPr>
              <w:spacing w:line="360" w:lineRule="exact"/>
              <w:jc w:val="center"/>
            </w:pPr>
          </w:p>
        </w:tc>
        <w:tc>
          <w:tcPr>
            <w:tcW w:w="908" w:type="dxa"/>
            <w:vMerge/>
            <w:vAlign w:val="center"/>
          </w:tcPr>
          <w:p w14:paraId="1C3DBC1A" w14:textId="77777777" w:rsidR="0061362F" w:rsidRPr="00B74999" w:rsidRDefault="0061362F" w:rsidP="00082F8F">
            <w:pPr>
              <w:spacing w:line="360" w:lineRule="exact"/>
              <w:jc w:val="center"/>
            </w:pPr>
          </w:p>
        </w:tc>
        <w:tc>
          <w:tcPr>
            <w:tcW w:w="1225" w:type="dxa"/>
          </w:tcPr>
          <w:p w14:paraId="0765E1B4" w14:textId="77777777" w:rsidR="0061362F" w:rsidRPr="00B74999" w:rsidRDefault="00943F17" w:rsidP="00082F8F">
            <w:pPr>
              <w:spacing w:line="360" w:lineRule="exact"/>
              <w:jc w:val="center"/>
            </w:pPr>
            <w:r w:rsidRPr="00B74999">
              <w:t>SC3</w:t>
            </w:r>
          </w:p>
        </w:tc>
        <w:tc>
          <w:tcPr>
            <w:tcW w:w="1258" w:type="dxa"/>
          </w:tcPr>
          <w:p w14:paraId="6A9068F7" w14:textId="77777777" w:rsidR="0061362F" w:rsidRPr="00B74999" w:rsidRDefault="00943F17" w:rsidP="00082F8F">
            <w:pPr>
              <w:spacing w:line="360" w:lineRule="exact"/>
              <w:jc w:val="center"/>
            </w:pPr>
            <w:r w:rsidRPr="00B74999">
              <w:t>.879</w:t>
            </w:r>
          </w:p>
        </w:tc>
        <w:tc>
          <w:tcPr>
            <w:tcW w:w="1230" w:type="dxa"/>
          </w:tcPr>
          <w:p w14:paraId="4117BCDF" w14:textId="77777777" w:rsidR="0061362F" w:rsidRPr="00B74999" w:rsidRDefault="00943F17" w:rsidP="00082F8F">
            <w:pPr>
              <w:spacing w:line="360" w:lineRule="exact"/>
              <w:jc w:val="center"/>
            </w:pPr>
            <w:r w:rsidRPr="00B74999">
              <w:t>2.659</w:t>
            </w:r>
          </w:p>
        </w:tc>
      </w:tr>
      <w:tr w:rsidR="00F21CC3" w14:paraId="7CFCC2FE" w14:textId="77777777" w:rsidTr="00082F8F">
        <w:tc>
          <w:tcPr>
            <w:tcW w:w="1985" w:type="dxa"/>
            <w:vMerge/>
            <w:vAlign w:val="center"/>
          </w:tcPr>
          <w:p w14:paraId="401AFA81" w14:textId="77777777" w:rsidR="0061362F" w:rsidRPr="00B74999" w:rsidRDefault="0061362F" w:rsidP="00082F8F">
            <w:pPr>
              <w:spacing w:line="360" w:lineRule="exact"/>
              <w:jc w:val="both"/>
            </w:pPr>
          </w:p>
        </w:tc>
        <w:tc>
          <w:tcPr>
            <w:tcW w:w="1559" w:type="dxa"/>
            <w:vMerge/>
            <w:vAlign w:val="center"/>
          </w:tcPr>
          <w:p w14:paraId="6608F683" w14:textId="77777777" w:rsidR="0061362F" w:rsidRPr="00B74999" w:rsidRDefault="0061362F" w:rsidP="00082F8F">
            <w:pPr>
              <w:spacing w:line="360" w:lineRule="exact"/>
              <w:jc w:val="center"/>
            </w:pPr>
          </w:p>
        </w:tc>
        <w:tc>
          <w:tcPr>
            <w:tcW w:w="851" w:type="dxa"/>
            <w:vMerge/>
            <w:vAlign w:val="center"/>
          </w:tcPr>
          <w:p w14:paraId="00E5DCA8" w14:textId="77777777" w:rsidR="0061362F" w:rsidRPr="00B74999" w:rsidRDefault="0061362F" w:rsidP="00082F8F">
            <w:pPr>
              <w:spacing w:line="360" w:lineRule="exact"/>
              <w:jc w:val="center"/>
            </w:pPr>
          </w:p>
        </w:tc>
        <w:tc>
          <w:tcPr>
            <w:tcW w:w="908" w:type="dxa"/>
            <w:vMerge/>
            <w:vAlign w:val="center"/>
          </w:tcPr>
          <w:p w14:paraId="0D4EBD13" w14:textId="77777777" w:rsidR="0061362F" w:rsidRPr="00B74999" w:rsidRDefault="0061362F" w:rsidP="00082F8F">
            <w:pPr>
              <w:spacing w:line="360" w:lineRule="exact"/>
              <w:jc w:val="center"/>
            </w:pPr>
          </w:p>
        </w:tc>
        <w:tc>
          <w:tcPr>
            <w:tcW w:w="1225" w:type="dxa"/>
          </w:tcPr>
          <w:p w14:paraId="20B8438B" w14:textId="77777777" w:rsidR="0061362F" w:rsidRPr="00B74999" w:rsidRDefault="00943F17" w:rsidP="00082F8F">
            <w:pPr>
              <w:spacing w:line="360" w:lineRule="exact"/>
              <w:jc w:val="center"/>
            </w:pPr>
            <w:r w:rsidRPr="00B74999">
              <w:t>SC4</w:t>
            </w:r>
          </w:p>
        </w:tc>
        <w:tc>
          <w:tcPr>
            <w:tcW w:w="1258" w:type="dxa"/>
          </w:tcPr>
          <w:p w14:paraId="5803EEF8" w14:textId="77777777" w:rsidR="0061362F" w:rsidRPr="00B74999" w:rsidRDefault="00943F17" w:rsidP="00082F8F">
            <w:pPr>
              <w:spacing w:line="360" w:lineRule="exact"/>
              <w:jc w:val="center"/>
            </w:pPr>
            <w:r w:rsidRPr="00B74999">
              <w:t>.810</w:t>
            </w:r>
          </w:p>
        </w:tc>
        <w:tc>
          <w:tcPr>
            <w:tcW w:w="1230" w:type="dxa"/>
          </w:tcPr>
          <w:p w14:paraId="29F37C85" w14:textId="77777777" w:rsidR="0061362F" w:rsidRPr="00B74999" w:rsidRDefault="00943F17" w:rsidP="00082F8F">
            <w:pPr>
              <w:spacing w:line="360" w:lineRule="exact"/>
              <w:jc w:val="center"/>
            </w:pPr>
            <w:r w:rsidRPr="00B74999">
              <w:t>1.729</w:t>
            </w:r>
          </w:p>
        </w:tc>
      </w:tr>
      <w:tr w:rsidR="00F21CC3" w14:paraId="25F12209" w14:textId="77777777" w:rsidTr="00082F8F">
        <w:tc>
          <w:tcPr>
            <w:tcW w:w="1985" w:type="dxa"/>
            <w:vMerge w:val="restart"/>
            <w:vAlign w:val="center"/>
          </w:tcPr>
          <w:p w14:paraId="07D191D3" w14:textId="77777777" w:rsidR="0061362F" w:rsidRPr="00B74999" w:rsidRDefault="00943F17" w:rsidP="00082F8F">
            <w:pPr>
              <w:spacing w:line="360" w:lineRule="exact"/>
              <w:jc w:val="both"/>
            </w:pPr>
            <w:r w:rsidRPr="00B74999">
              <w:t>Task Attractiveness</w:t>
            </w:r>
          </w:p>
        </w:tc>
        <w:tc>
          <w:tcPr>
            <w:tcW w:w="1559" w:type="dxa"/>
            <w:vMerge w:val="restart"/>
            <w:vAlign w:val="center"/>
          </w:tcPr>
          <w:p w14:paraId="0DD3EF66" w14:textId="77777777" w:rsidR="0061362F" w:rsidRPr="00B74999" w:rsidRDefault="00943F17" w:rsidP="00082F8F">
            <w:pPr>
              <w:spacing w:line="360" w:lineRule="exact"/>
              <w:jc w:val="center"/>
            </w:pPr>
            <w:r w:rsidRPr="00B74999">
              <w:t>.859</w:t>
            </w:r>
          </w:p>
        </w:tc>
        <w:tc>
          <w:tcPr>
            <w:tcW w:w="851" w:type="dxa"/>
            <w:vMerge w:val="restart"/>
            <w:vAlign w:val="center"/>
          </w:tcPr>
          <w:p w14:paraId="1693C1D2" w14:textId="77777777" w:rsidR="0061362F" w:rsidRPr="00B74999" w:rsidRDefault="00943F17" w:rsidP="00082F8F">
            <w:pPr>
              <w:spacing w:line="360" w:lineRule="exact"/>
              <w:jc w:val="center"/>
            </w:pPr>
            <w:r w:rsidRPr="00B74999">
              <w:t>.920</w:t>
            </w:r>
          </w:p>
        </w:tc>
        <w:tc>
          <w:tcPr>
            <w:tcW w:w="908" w:type="dxa"/>
            <w:vMerge w:val="restart"/>
            <w:vAlign w:val="center"/>
          </w:tcPr>
          <w:p w14:paraId="3D7F5DBF" w14:textId="77777777" w:rsidR="0061362F" w:rsidRPr="00B74999" w:rsidRDefault="00943F17" w:rsidP="00082F8F">
            <w:pPr>
              <w:spacing w:line="360" w:lineRule="exact"/>
              <w:jc w:val="center"/>
            </w:pPr>
            <w:r w:rsidRPr="00B74999">
              <w:t>.784</w:t>
            </w:r>
          </w:p>
        </w:tc>
        <w:tc>
          <w:tcPr>
            <w:tcW w:w="1225" w:type="dxa"/>
          </w:tcPr>
          <w:p w14:paraId="5A3C34AA" w14:textId="77777777" w:rsidR="0061362F" w:rsidRPr="00B74999" w:rsidRDefault="00943F17" w:rsidP="00082F8F">
            <w:pPr>
              <w:spacing w:line="360" w:lineRule="exact"/>
              <w:jc w:val="center"/>
            </w:pPr>
            <w:r w:rsidRPr="00B74999">
              <w:t>TS1</w:t>
            </w:r>
          </w:p>
        </w:tc>
        <w:tc>
          <w:tcPr>
            <w:tcW w:w="1258" w:type="dxa"/>
          </w:tcPr>
          <w:p w14:paraId="52BD3426" w14:textId="77777777" w:rsidR="0061362F" w:rsidRPr="00B74999" w:rsidRDefault="00943F17" w:rsidP="00082F8F">
            <w:pPr>
              <w:spacing w:line="360" w:lineRule="exact"/>
              <w:jc w:val="center"/>
            </w:pPr>
            <w:r w:rsidRPr="00B74999">
              <w:t>.870</w:t>
            </w:r>
          </w:p>
        </w:tc>
        <w:tc>
          <w:tcPr>
            <w:tcW w:w="1230" w:type="dxa"/>
          </w:tcPr>
          <w:p w14:paraId="3F868034" w14:textId="77777777" w:rsidR="0061362F" w:rsidRPr="00B74999" w:rsidRDefault="00943F17" w:rsidP="00082F8F">
            <w:pPr>
              <w:spacing w:line="360" w:lineRule="exact"/>
              <w:jc w:val="center"/>
            </w:pPr>
            <w:r>
              <w:t>2.</w:t>
            </w:r>
            <w:r w:rsidRPr="00B74999">
              <w:t>140</w:t>
            </w:r>
          </w:p>
        </w:tc>
      </w:tr>
      <w:tr w:rsidR="00F21CC3" w14:paraId="3EA3554F" w14:textId="77777777" w:rsidTr="00082F8F">
        <w:tc>
          <w:tcPr>
            <w:tcW w:w="1985" w:type="dxa"/>
            <w:vMerge/>
            <w:vAlign w:val="center"/>
          </w:tcPr>
          <w:p w14:paraId="2EB37043" w14:textId="77777777" w:rsidR="0061362F" w:rsidRPr="00B74999" w:rsidRDefault="0061362F" w:rsidP="00082F8F">
            <w:pPr>
              <w:spacing w:line="360" w:lineRule="exact"/>
              <w:jc w:val="both"/>
            </w:pPr>
          </w:p>
        </w:tc>
        <w:tc>
          <w:tcPr>
            <w:tcW w:w="1559" w:type="dxa"/>
            <w:vMerge/>
            <w:vAlign w:val="center"/>
          </w:tcPr>
          <w:p w14:paraId="34E68EA3" w14:textId="77777777" w:rsidR="0061362F" w:rsidRPr="00B74999" w:rsidRDefault="0061362F" w:rsidP="00082F8F">
            <w:pPr>
              <w:spacing w:line="360" w:lineRule="exact"/>
              <w:jc w:val="center"/>
            </w:pPr>
          </w:p>
        </w:tc>
        <w:tc>
          <w:tcPr>
            <w:tcW w:w="851" w:type="dxa"/>
            <w:vMerge/>
            <w:vAlign w:val="center"/>
          </w:tcPr>
          <w:p w14:paraId="0BFAC3F5" w14:textId="77777777" w:rsidR="0061362F" w:rsidRPr="00B74999" w:rsidRDefault="0061362F" w:rsidP="00082F8F">
            <w:pPr>
              <w:spacing w:line="360" w:lineRule="exact"/>
              <w:jc w:val="center"/>
            </w:pPr>
          </w:p>
        </w:tc>
        <w:tc>
          <w:tcPr>
            <w:tcW w:w="908" w:type="dxa"/>
            <w:vMerge/>
            <w:vAlign w:val="center"/>
          </w:tcPr>
          <w:p w14:paraId="2E3C3F15" w14:textId="77777777" w:rsidR="0061362F" w:rsidRPr="00B74999" w:rsidRDefault="0061362F" w:rsidP="00082F8F">
            <w:pPr>
              <w:spacing w:line="360" w:lineRule="exact"/>
              <w:jc w:val="center"/>
            </w:pPr>
          </w:p>
        </w:tc>
        <w:tc>
          <w:tcPr>
            <w:tcW w:w="1225" w:type="dxa"/>
          </w:tcPr>
          <w:p w14:paraId="584CE17E" w14:textId="77777777" w:rsidR="0061362F" w:rsidRPr="00B74999" w:rsidRDefault="00943F17" w:rsidP="00082F8F">
            <w:pPr>
              <w:spacing w:line="360" w:lineRule="exact"/>
              <w:jc w:val="center"/>
            </w:pPr>
            <w:r w:rsidRPr="00B74999">
              <w:t>TS2</w:t>
            </w:r>
          </w:p>
        </w:tc>
        <w:tc>
          <w:tcPr>
            <w:tcW w:w="1258" w:type="dxa"/>
          </w:tcPr>
          <w:p w14:paraId="187388F3" w14:textId="77777777" w:rsidR="0061362F" w:rsidRPr="00B74999" w:rsidRDefault="00943F17" w:rsidP="00082F8F">
            <w:pPr>
              <w:spacing w:line="360" w:lineRule="exact"/>
              <w:jc w:val="center"/>
            </w:pPr>
            <w:r w:rsidRPr="00B74999">
              <w:t>.920</w:t>
            </w:r>
          </w:p>
        </w:tc>
        <w:tc>
          <w:tcPr>
            <w:tcW w:w="1230" w:type="dxa"/>
          </w:tcPr>
          <w:p w14:paraId="23599484" w14:textId="77777777" w:rsidR="0061362F" w:rsidRPr="00B74999" w:rsidRDefault="00943F17" w:rsidP="00082F8F">
            <w:pPr>
              <w:spacing w:line="360" w:lineRule="exact"/>
              <w:jc w:val="center"/>
            </w:pPr>
            <w:r w:rsidRPr="00B74999">
              <w:t>2.700</w:t>
            </w:r>
          </w:p>
        </w:tc>
      </w:tr>
      <w:tr w:rsidR="00F21CC3" w14:paraId="15FB6981" w14:textId="77777777" w:rsidTr="00082F8F">
        <w:tc>
          <w:tcPr>
            <w:tcW w:w="1985" w:type="dxa"/>
            <w:vMerge/>
            <w:vAlign w:val="center"/>
          </w:tcPr>
          <w:p w14:paraId="1B0C8ADF" w14:textId="77777777" w:rsidR="0061362F" w:rsidRPr="00B74999" w:rsidRDefault="0061362F" w:rsidP="00082F8F">
            <w:pPr>
              <w:spacing w:line="360" w:lineRule="exact"/>
              <w:jc w:val="both"/>
            </w:pPr>
          </w:p>
        </w:tc>
        <w:tc>
          <w:tcPr>
            <w:tcW w:w="1559" w:type="dxa"/>
            <w:vMerge/>
            <w:vAlign w:val="center"/>
          </w:tcPr>
          <w:p w14:paraId="4B385850" w14:textId="77777777" w:rsidR="0061362F" w:rsidRPr="00B74999" w:rsidRDefault="0061362F" w:rsidP="00082F8F">
            <w:pPr>
              <w:spacing w:line="360" w:lineRule="exact"/>
              <w:jc w:val="center"/>
            </w:pPr>
          </w:p>
        </w:tc>
        <w:tc>
          <w:tcPr>
            <w:tcW w:w="851" w:type="dxa"/>
            <w:vMerge/>
            <w:vAlign w:val="center"/>
          </w:tcPr>
          <w:p w14:paraId="4BA0E3F5" w14:textId="77777777" w:rsidR="0061362F" w:rsidRPr="00B74999" w:rsidRDefault="0061362F" w:rsidP="00082F8F">
            <w:pPr>
              <w:spacing w:line="360" w:lineRule="exact"/>
              <w:jc w:val="center"/>
            </w:pPr>
          </w:p>
        </w:tc>
        <w:tc>
          <w:tcPr>
            <w:tcW w:w="908" w:type="dxa"/>
            <w:vMerge/>
            <w:vAlign w:val="center"/>
          </w:tcPr>
          <w:p w14:paraId="7656013F" w14:textId="77777777" w:rsidR="0061362F" w:rsidRPr="00B74999" w:rsidRDefault="0061362F" w:rsidP="00082F8F">
            <w:pPr>
              <w:spacing w:line="360" w:lineRule="exact"/>
              <w:jc w:val="center"/>
            </w:pPr>
          </w:p>
        </w:tc>
        <w:tc>
          <w:tcPr>
            <w:tcW w:w="1225" w:type="dxa"/>
          </w:tcPr>
          <w:p w14:paraId="5C7AC685" w14:textId="77777777" w:rsidR="0061362F" w:rsidRPr="00B74999" w:rsidRDefault="00943F17" w:rsidP="00082F8F">
            <w:pPr>
              <w:spacing w:line="360" w:lineRule="exact"/>
              <w:jc w:val="center"/>
            </w:pPr>
            <w:r w:rsidRPr="00B74999">
              <w:t>TS3</w:t>
            </w:r>
          </w:p>
        </w:tc>
        <w:tc>
          <w:tcPr>
            <w:tcW w:w="1258" w:type="dxa"/>
          </w:tcPr>
          <w:p w14:paraId="6D1EC73D" w14:textId="77777777" w:rsidR="0061362F" w:rsidRPr="00B74999" w:rsidRDefault="00943F17" w:rsidP="00082F8F">
            <w:pPr>
              <w:spacing w:line="360" w:lineRule="exact"/>
              <w:jc w:val="center"/>
            </w:pPr>
            <w:r w:rsidRPr="00B74999">
              <w:t>.869</w:t>
            </w:r>
          </w:p>
        </w:tc>
        <w:tc>
          <w:tcPr>
            <w:tcW w:w="1230" w:type="dxa"/>
          </w:tcPr>
          <w:p w14:paraId="50CE50B7" w14:textId="77777777" w:rsidR="0061362F" w:rsidRPr="00B74999" w:rsidRDefault="00943F17" w:rsidP="00082F8F">
            <w:pPr>
              <w:spacing w:line="360" w:lineRule="exact"/>
              <w:jc w:val="center"/>
            </w:pPr>
            <w:r w:rsidRPr="00B74999">
              <w:t>2.090</w:t>
            </w:r>
          </w:p>
        </w:tc>
      </w:tr>
      <w:tr w:rsidR="00F21CC3" w14:paraId="7BE5DE04" w14:textId="77777777" w:rsidTr="00082F8F">
        <w:tc>
          <w:tcPr>
            <w:tcW w:w="1985" w:type="dxa"/>
            <w:vMerge w:val="restart"/>
            <w:vAlign w:val="center"/>
          </w:tcPr>
          <w:p w14:paraId="690B385A" w14:textId="77777777" w:rsidR="0061362F" w:rsidRPr="00B74999" w:rsidRDefault="00943F17" w:rsidP="00082F8F">
            <w:pPr>
              <w:spacing w:line="360" w:lineRule="exact"/>
              <w:jc w:val="both"/>
            </w:pPr>
            <w:r w:rsidRPr="00B74999">
              <w:t>Parasocial Relationships</w:t>
            </w:r>
          </w:p>
        </w:tc>
        <w:tc>
          <w:tcPr>
            <w:tcW w:w="1559" w:type="dxa"/>
            <w:vMerge w:val="restart"/>
            <w:vAlign w:val="center"/>
          </w:tcPr>
          <w:p w14:paraId="6E7DC144" w14:textId="77777777" w:rsidR="0061362F" w:rsidRPr="00B74999" w:rsidRDefault="00943F17" w:rsidP="00082F8F">
            <w:pPr>
              <w:spacing w:line="360" w:lineRule="exact"/>
              <w:jc w:val="center"/>
            </w:pPr>
            <w:r w:rsidRPr="00B74999">
              <w:t>.920</w:t>
            </w:r>
          </w:p>
        </w:tc>
        <w:tc>
          <w:tcPr>
            <w:tcW w:w="851" w:type="dxa"/>
            <w:vMerge w:val="restart"/>
            <w:vAlign w:val="center"/>
          </w:tcPr>
          <w:p w14:paraId="696C2F1C" w14:textId="77777777" w:rsidR="0061362F" w:rsidRPr="00B74999" w:rsidRDefault="00943F17" w:rsidP="00082F8F">
            <w:pPr>
              <w:spacing w:line="360" w:lineRule="exact"/>
              <w:jc w:val="center"/>
            </w:pPr>
            <w:r w:rsidRPr="00B74999">
              <w:t>.930</w:t>
            </w:r>
          </w:p>
        </w:tc>
        <w:tc>
          <w:tcPr>
            <w:tcW w:w="908" w:type="dxa"/>
            <w:vMerge w:val="restart"/>
            <w:vAlign w:val="center"/>
          </w:tcPr>
          <w:p w14:paraId="7658241A" w14:textId="77777777" w:rsidR="0061362F" w:rsidRPr="00B74999" w:rsidRDefault="00943F17" w:rsidP="00082F8F">
            <w:pPr>
              <w:spacing w:line="360" w:lineRule="exact"/>
              <w:jc w:val="center"/>
            </w:pPr>
            <w:r w:rsidRPr="00B74999">
              <w:t>.570</w:t>
            </w:r>
          </w:p>
        </w:tc>
        <w:tc>
          <w:tcPr>
            <w:tcW w:w="1225" w:type="dxa"/>
          </w:tcPr>
          <w:p w14:paraId="2E6DFEF8" w14:textId="77777777" w:rsidR="0061362F" w:rsidRPr="00B74999" w:rsidRDefault="00943F17" w:rsidP="00082F8F">
            <w:pPr>
              <w:spacing w:line="360" w:lineRule="exact"/>
              <w:jc w:val="center"/>
            </w:pPr>
            <w:r w:rsidRPr="00B74999">
              <w:t>PR1</w:t>
            </w:r>
          </w:p>
        </w:tc>
        <w:tc>
          <w:tcPr>
            <w:tcW w:w="1258" w:type="dxa"/>
          </w:tcPr>
          <w:p w14:paraId="4CDB3DF2" w14:textId="77777777" w:rsidR="0061362F" w:rsidRPr="00B74999" w:rsidRDefault="00943F17" w:rsidP="00082F8F">
            <w:pPr>
              <w:spacing w:line="360" w:lineRule="exact"/>
              <w:jc w:val="center"/>
            </w:pPr>
            <w:r w:rsidRPr="00B74999">
              <w:t>.749</w:t>
            </w:r>
          </w:p>
        </w:tc>
        <w:tc>
          <w:tcPr>
            <w:tcW w:w="1230" w:type="dxa"/>
          </w:tcPr>
          <w:p w14:paraId="11E43C31" w14:textId="77777777" w:rsidR="0061362F" w:rsidRPr="00B74999" w:rsidRDefault="00943F17" w:rsidP="00082F8F">
            <w:pPr>
              <w:spacing w:line="360" w:lineRule="exact"/>
              <w:jc w:val="center"/>
            </w:pPr>
            <w:r w:rsidRPr="00B74999">
              <w:t>1.889</w:t>
            </w:r>
          </w:p>
        </w:tc>
      </w:tr>
      <w:tr w:rsidR="00F21CC3" w14:paraId="4892D9E2" w14:textId="77777777" w:rsidTr="00082F8F">
        <w:tc>
          <w:tcPr>
            <w:tcW w:w="1985" w:type="dxa"/>
            <w:vMerge/>
            <w:vAlign w:val="center"/>
          </w:tcPr>
          <w:p w14:paraId="3C8344D3" w14:textId="77777777" w:rsidR="0061362F" w:rsidRPr="00B74999" w:rsidRDefault="0061362F" w:rsidP="00082F8F">
            <w:pPr>
              <w:spacing w:line="360" w:lineRule="exact"/>
              <w:jc w:val="both"/>
            </w:pPr>
          </w:p>
        </w:tc>
        <w:tc>
          <w:tcPr>
            <w:tcW w:w="1559" w:type="dxa"/>
            <w:vMerge/>
            <w:vAlign w:val="center"/>
          </w:tcPr>
          <w:p w14:paraId="12F438C8" w14:textId="77777777" w:rsidR="0061362F" w:rsidRPr="00B74999" w:rsidRDefault="0061362F" w:rsidP="00082F8F">
            <w:pPr>
              <w:spacing w:line="360" w:lineRule="exact"/>
              <w:jc w:val="center"/>
            </w:pPr>
          </w:p>
        </w:tc>
        <w:tc>
          <w:tcPr>
            <w:tcW w:w="851" w:type="dxa"/>
            <w:vMerge/>
            <w:vAlign w:val="center"/>
          </w:tcPr>
          <w:p w14:paraId="3E331A3C" w14:textId="77777777" w:rsidR="0061362F" w:rsidRPr="00B74999" w:rsidRDefault="0061362F" w:rsidP="00082F8F">
            <w:pPr>
              <w:spacing w:line="360" w:lineRule="exact"/>
              <w:jc w:val="center"/>
            </w:pPr>
          </w:p>
        </w:tc>
        <w:tc>
          <w:tcPr>
            <w:tcW w:w="908" w:type="dxa"/>
            <w:vMerge/>
            <w:vAlign w:val="center"/>
          </w:tcPr>
          <w:p w14:paraId="498257DF" w14:textId="77777777" w:rsidR="0061362F" w:rsidRPr="00B74999" w:rsidRDefault="0061362F" w:rsidP="00082F8F">
            <w:pPr>
              <w:spacing w:line="360" w:lineRule="exact"/>
              <w:jc w:val="center"/>
            </w:pPr>
          </w:p>
        </w:tc>
        <w:tc>
          <w:tcPr>
            <w:tcW w:w="1225" w:type="dxa"/>
          </w:tcPr>
          <w:p w14:paraId="2871EB51" w14:textId="77777777" w:rsidR="0061362F" w:rsidRPr="00B74999" w:rsidRDefault="00943F17" w:rsidP="00082F8F">
            <w:pPr>
              <w:spacing w:line="360" w:lineRule="exact"/>
              <w:jc w:val="center"/>
            </w:pPr>
            <w:r w:rsidRPr="00B74999">
              <w:t>PR2</w:t>
            </w:r>
          </w:p>
        </w:tc>
        <w:tc>
          <w:tcPr>
            <w:tcW w:w="1258" w:type="dxa"/>
          </w:tcPr>
          <w:p w14:paraId="355D4C15" w14:textId="77777777" w:rsidR="0061362F" w:rsidRPr="00B74999" w:rsidRDefault="00943F17" w:rsidP="00082F8F">
            <w:pPr>
              <w:spacing w:line="360" w:lineRule="exact"/>
              <w:jc w:val="center"/>
            </w:pPr>
            <w:r w:rsidRPr="00B74999">
              <w:t>.795</w:t>
            </w:r>
          </w:p>
        </w:tc>
        <w:tc>
          <w:tcPr>
            <w:tcW w:w="1230" w:type="dxa"/>
          </w:tcPr>
          <w:p w14:paraId="573C8A4F" w14:textId="77777777" w:rsidR="0061362F" w:rsidRPr="00B74999" w:rsidRDefault="00943F17" w:rsidP="00082F8F">
            <w:pPr>
              <w:spacing w:line="360" w:lineRule="exact"/>
              <w:jc w:val="center"/>
            </w:pPr>
            <w:r w:rsidRPr="00B74999">
              <w:t>1.819</w:t>
            </w:r>
          </w:p>
        </w:tc>
      </w:tr>
      <w:tr w:rsidR="00F21CC3" w14:paraId="33020DB3" w14:textId="77777777" w:rsidTr="00082F8F">
        <w:tc>
          <w:tcPr>
            <w:tcW w:w="1985" w:type="dxa"/>
            <w:vMerge/>
            <w:vAlign w:val="center"/>
          </w:tcPr>
          <w:p w14:paraId="44BD7D21" w14:textId="77777777" w:rsidR="0061362F" w:rsidRPr="00B74999" w:rsidRDefault="0061362F" w:rsidP="00082F8F">
            <w:pPr>
              <w:spacing w:line="360" w:lineRule="exact"/>
              <w:jc w:val="both"/>
            </w:pPr>
          </w:p>
        </w:tc>
        <w:tc>
          <w:tcPr>
            <w:tcW w:w="1559" w:type="dxa"/>
            <w:vMerge/>
            <w:vAlign w:val="center"/>
          </w:tcPr>
          <w:p w14:paraId="34764683" w14:textId="77777777" w:rsidR="0061362F" w:rsidRPr="00B74999" w:rsidRDefault="0061362F" w:rsidP="00082F8F">
            <w:pPr>
              <w:spacing w:line="360" w:lineRule="exact"/>
              <w:jc w:val="center"/>
            </w:pPr>
          </w:p>
        </w:tc>
        <w:tc>
          <w:tcPr>
            <w:tcW w:w="851" w:type="dxa"/>
            <w:vMerge/>
            <w:vAlign w:val="center"/>
          </w:tcPr>
          <w:p w14:paraId="387BDC2B" w14:textId="77777777" w:rsidR="0061362F" w:rsidRPr="00B74999" w:rsidRDefault="0061362F" w:rsidP="00082F8F">
            <w:pPr>
              <w:spacing w:line="360" w:lineRule="exact"/>
              <w:jc w:val="center"/>
            </w:pPr>
          </w:p>
        </w:tc>
        <w:tc>
          <w:tcPr>
            <w:tcW w:w="908" w:type="dxa"/>
            <w:vMerge/>
            <w:vAlign w:val="center"/>
          </w:tcPr>
          <w:p w14:paraId="02BA2987" w14:textId="77777777" w:rsidR="0061362F" w:rsidRPr="00B74999" w:rsidRDefault="0061362F" w:rsidP="00082F8F">
            <w:pPr>
              <w:spacing w:line="360" w:lineRule="exact"/>
              <w:jc w:val="center"/>
            </w:pPr>
          </w:p>
        </w:tc>
        <w:tc>
          <w:tcPr>
            <w:tcW w:w="1225" w:type="dxa"/>
          </w:tcPr>
          <w:p w14:paraId="3AD7D398" w14:textId="77777777" w:rsidR="0061362F" w:rsidRPr="00B74999" w:rsidRDefault="00943F17" w:rsidP="00082F8F">
            <w:pPr>
              <w:spacing w:line="360" w:lineRule="exact"/>
              <w:jc w:val="center"/>
            </w:pPr>
            <w:r w:rsidRPr="00B74999">
              <w:t>PR3</w:t>
            </w:r>
          </w:p>
        </w:tc>
        <w:tc>
          <w:tcPr>
            <w:tcW w:w="1258" w:type="dxa"/>
          </w:tcPr>
          <w:p w14:paraId="04DD46DD" w14:textId="77777777" w:rsidR="0061362F" w:rsidRPr="00B74999" w:rsidRDefault="00943F17" w:rsidP="00082F8F">
            <w:pPr>
              <w:spacing w:line="360" w:lineRule="exact"/>
              <w:jc w:val="center"/>
            </w:pPr>
            <w:r w:rsidRPr="00B74999">
              <w:t>.710</w:t>
            </w:r>
          </w:p>
        </w:tc>
        <w:tc>
          <w:tcPr>
            <w:tcW w:w="1230" w:type="dxa"/>
          </w:tcPr>
          <w:p w14:paraId="37F45232" w14:textId="77777777" w:rsidR="0061362F" w:rsidRPr="00B74999" w:rsidRDefault="00943F17" w:rsidP="00082F8F">
            <w:pPr>
              <w:spacing w:line="360" w:lineRule="exact"/>
              <w:jc w:val="center"/>
            </w:pPr>
            <w:r w:rsidRPr="00B74999">
              <w:t>2.160</w:t>
            </w:r>
          </w:p>
        </w:tc>
      </w:tr>
      <w:tr w:rsidR="00F21CC3" w14:paraId="7527AB8B" w14:textId="77777777" w:rsidTr="00082F8F">
        <w:tc>
          <w:tcPr>
            <w:tcW w:w="1985" w:type="dxa"/>
            <w:vMerge/>
            <w:vAlign w:val="center"/>
          </w:tcPr>
          <w:p w14:paraId="70D45514" w14:textId="77777777" w:rsidR="0061362F" w:rsidRPr="00B74999" w:rsidRDefault="0061362F" w:rsidP="00082F8F">
            <w:pPr>
              <w:spacing w:line="360" w:lineRule="exact"/>
              <w:jc w:val="both"/>
            </w:pPr>
          </w:p>
        </w:tc>
        <w:tc>
          <w:tcPr>
            <w:tcW w:w="1559" w:type="dxa"/>
            <w:vMerge/>
            <w:vAlign w:val="center"/>
          </w:tcPr>
          <w:p w14:paraId="1CD0E44B" w14:textId="77777777" w:rsidR="0061362F" w:rsidRPr="00B74999" w:rsidRDefault="0061362F" w:rsidP="00082F8F">
            <w:pPr>
              <w:spacing w:line="360" w:lineRule="exact"/>
              <w:jc w:val="center"/>
            </w:pPr>
          </w:p>
        </w:tc>
        <w:tc>
          <w:tcPr>
            <w:tcW w:w="851" w:type="dxa"/>
            <w:vMerge/>
            <w:vAlign w:val="center"/>
          </w:tcPr>
          <w:p w14:paraId="14D2C6D3" w14:textId="77777777" w:rsidR="0061362F" w:rsidRPr="00B74999" w:rsidRDefault="0061362F" w:rsidP="00082F8F">
            <w:pPr>
              <w:spacing w:line="360" w:lineRule="exact"/>
              <w:jc w:val="center"/>
            </w:pPr>
          </w:p>
        </w:tc>
        <w:tc>
          <w:tcPr>
            <w:tcW w:w="908" w:type="dxa"/>
            <w:vMerge/>
            <w:vAlign w:val="center"/>
          </w:tcPr>
          <w:p w14:paraId="75223B41" w14:textId="77777777" w:rsidR="0061362F" w:rsidRPr="00B74999" w:rsidRDefault="0061362F" w:rsidP="00082F8F">
            <w:pPr>
              <w:spacing w:line="360" w:lineRule="exact"/>
              <w:jc w:val="center"/>
            </w:pPr>
          </w:p>
        </w:tc>
        <w:tc>
          <w:tcPr>
            <w:tcW w:w="1225" w:type="dxa"/>
          </w:tcPr>
          <w:p w14:paraId="3D482C11" w14:textId="77777777" w:rsidR="0061362F" w:rsidRPr="00B74999" w:rsidRDefault="00943F17" w:rsidP="00082F8F">
            <w:pPr>
              <w:spacing w:line="360" w:lineRule="exact"/>
              <w:jc w:val="center"/>
            </w:pPr>
            <w:r w:rsidRPr="00B74999">
              <w:t>PR4</w:t>
            </w:r>
          </w:p>
        </w:tc>
        <w:tc>
          <w:tcPr>
            <w:tcW w:w="1258" w:type="dxa"/>
          </w:tcPr>
          <w:p w14:paraId="14CF60F8" w14:textId="77777777" w:rsidR="0061362F" w:rsidRPr="00B74999" w:rsidRDefault="00943F17" w:rsidP="00082F8F">
            <w:pPr>
              <w:spacing w:line="360" w:lineRule="exact"/>
              <w:jc w:val="center"/>
            </w:pPr>
            <w:r w:rsidRPr="00B74999">
              <w:t>.766</w:t>
            </w:r>
          </w:p>
        </w:tc>
        <w:tc>
          <w:tcPr>
            <w:tcW w:w="1230" w:type="dxa"/>
          </w:tcPr>
          <w:p w14:paraId="72C7C6EF" w14:textId="77777777" w:rsidR="0061362F" w:rsidRPr="00B74999" w:rsidRDefault="00943F17" w:rsidP="00082F8F">
            <w:pPr>
              <w:spacing w:line="360" w:lineRule="exact"/>
              <w:jc w:val="center"/>
            </w:pPr>
            <w:r w:rsidRPr="00B74999">
              <w:t>2.380</w:t>
            </w:r>
          </w:p>
        </w:tc>
      </w:tr>
      <w:tr w:rsidR="00F21CC3" w14:paraId="6F71D977" w14:textId="77777777" w:rsidTr="00082F8F">
        <w:tc>
          <w:tcPr>
            <w:tcW w:w="1985" w:type="dxa"/>
            <w:vMerge/>
            <w:vAlign w:val="center"/>
          </w:tcPr>
          <w:p w14:paraId="0DECE2EB" w14:textId="77777777" w:rsidR="0061362F" w:rsidRPr="00B74999" w:rsidRDefault="0061362F" w:rsidP="00082F8F">
            <w:pPr>
              <w:spacing w:line="360" w:lineRule="exact"/>
              <w:jc w:val="both"/>
            </w:pPr>
          </w:p>
        </w:tc>
        <w:tc>
          <w:tcPr>
            <w:tcW w:w="1559" w:type="dxa"/>
            <w:vMerge/>
            <w:vAlign w:val="center"/>
          </w:tcPr>
          <w:p w14:paraId="53CA08BE" w14:textId="77777777" w:rsidR="0061362F" w:rsidRPr="00B74999" w:rsidRDefault="0061362F" w:rsidP="00082F8F">
            <w:pPr>
              <w:spacing w:line="360" w:lineRule="exact"/>
              <w:jc w:val="center"/>
            </w:pPr>
          </w:p>
        </w:tc>
        <w:tc>
          <w:tcPr>
            <w:tcW w:w="851" w:type="dxa"/>
            <w:vMerge/>
            <w:vAlign w:val="center"/>
          </w:tcPr>
          <w:p w14:paraId="08BE43C8" w14:textId="77777777" w:rsidR="0061362F" w:rsidRPr="00B74999" w:rsidRDefault="0061362F" w:rsidP="00082F8F">
            <w:pPr>
              <w:spacing w:line="360" w:lineRule="exact"/>
              <w:jc w:val="center"/>
            </w:pPr>
          </w:p>
        </w:tc>
        <w:tc>
          <w:tcPr>
            <w:tcW w:w="908" w:type="dxa"/>
            <w:vMerge/>
            <w:vAlign w:val="center"/>
          </w:tcPr>
          <w:p w14:paraId="063B1292" w14:textId="77777777" w:rsidR="0061362F" w:rsidRPr="00B74999" w:rsidRDefault="0061362F" w:rsidP="00082F8F">
            <w:pPr>
              <w:spacing w:line="360" w:lineRule="exact"/>
              <w:jc w:val="center"/>
            </w:pPr>
          </w:p>
        </w:tc>
        <w:tc>
          <w:tcPr>
            <w:tcW w:w="1225" w:type="dxa"/>
          </w:tcPr>
          <w:p w14:paraId="23442662" w14:textId="77777777" w:rsidR="0061362F" w:rsidRPr="00B74999" w:rsidRDefault="00943F17" w:rsidP="00082F8F">
            <w:pPr>
              <w:spacing w:line="360" w:lineRule="exact"/>
              <w:jc w:val="center"/>
            </w:pPr>
            <w:r w:rsidRPr="00B74999">
              <w:t>PR5</w:t>
            </w:r>
          </w:p>
        </w:tc>
        <w:tc>
          <w:tcPr>
            <w:tcW w:w="1258" w:type="dxa"/>
          </w:tcPr>
          <w:p w14:paraId="0881520D" w14:textId="77777777" w:rsidR="0061362F" w:rsidRPr="00B74999" w:rsidRDefault="00943F17" w:rsidP="00082F8F">
            <w:pPr>
              <w:spacing w:line="360" w:lineRule="exact"/>
              <w:jc w:val="center"/>
            </w:pPr>
            <w:r w:rsidRPr="00B74999">
              <w:t>.789</w:t>
            </w:r>
          </w:p>
        </w:tc>
        <w:tc>
          <w:tcPr>
            <w:tcW w:w="1230" w:type="dxa"/>
          </w:tcPr>
          <w:p w14:paraId="64356508" w14:textId="77777777" w:rsidR="0061362F" w:rsidRPr="00B74999" w:rsidRDefault="00943F17" w:rsidP="00082F8F">
            <w:pPr>
              <w:spacing w:line="360" w:lineRule="exact"/>
              <w:jc w:val="center"/>
            </w:pPr>
            <w:r w:rsidRPr="00B74999">
              <w:t>2.040</w:t>
            </w:r>
          </w:p>
        </w:tc>
      </w:tr>
      <w:tr w:rsidR="00F21CC3" w14:paraId="0BF1371D" w14:textId="77777777" w:rsidTr="00082F8F">
        <w:tc>
          <w:tcPr>
            <w:tcW w:w="1985" w:type="dxa"/>
            <w:vMerge/>
            <w:vAlign w:val="center"/>
          </w:tcPr>
          <w:p w14:paraId="7DB0AA34" w14:textId="77777777" w:rsidR="0061362F" w:rsidRPr="00B74999" w:rsidRDefault="0061362F" w:rsidP="00082F8F">
            <w:pPr>
              <w:spacing w:line="360" w:lineRule="exact"/>
              <w:jc w:val="both"/>
            </w:pPr>
          </w:p>
        </w:tc>
        <w:tc>
          <w:tcPr>
            <w:tcW w:w="1559" w:type="dxa"/>
            <w:vMerge/>
            <w:vAlign w:val="center"/>
          </w:tcPr>
          <w:p w14:paraId="7D7E9661" w14:textId="77777777" w:rsidR="0061362F" w:rsidRPr="00B74999" w:rsidRDefault="0061362F" w:rsidP="00082F8F">
            <w:pPr>
              <w:spacing w:line="360" w:lineRule="exact"/>
              <w:jc w:val="center"/>
            </w:pPr>
          </w:p>
        </w:tc>
        <w:tc>
          <w:tcPr>
            <w:tcW w:w="851" w:type="dxa"/>
            <w:vMerge/>
            <w:vAlign w:val="center"/>
          </w:tcPr>
          <w:p w14:paraId="7C5C136D" w14:textId="77777777" w:rsidR="0061362F" w:rsidRPr="00B74999" w:rsidRDefault="0061362F" w:rsidP="00082F8F">
            <w:pPr>
              <w:spacing w:line="360" w:lineRule="exact"/>
              <w:jc w:val="center"/>
            </w:pPr>
          </w:p>
        </w:tc>
        <w:tc>
          <w:tcPr>
            <w:tcW w:w="908" w:type="dxa"/>
            <w:vMerge/>
            <w:vAlign w:val="center"/>
          </w:tcPr>
          <w:p w14:paraId="7362371A" w14:textId="77777777" w:rsidR="0061362F" w:rsidRPr="00B74999" w:rsidRDefault="0061362F" w:rsidP="00082F8F">
            <w:pPr>
              <w:spacing w:line="360" w:lineRule="exact"/>
              <w:jc w:val="center"/>
            </w:pPr>
          </w:p>
        </w:tc>
        <w:tc>
          <w:tcPr>
            <w:tcW w:w="1225" w:type="dxa"/>
          </w:tcPr>
          <w:p w14:paraId="19E8E00D" w14:textId="77777777" w:rsidR="0061362F" w:rsidRPr="00B74999" w:rsidRDefault="00943F17" w:rsidP="00082F8F">
            <w:pPr>
              <w:spacing w:line="360" w:lineRule="exact"/>
              <w:jc w:val="center"/>
            </w:pPr>
            <w:r w:rsidRPr="00B74999">
              <w:t>PR6</w:t>
            </w:r>
          </w:p>
        </w:tc>
        <w:tc>
          <w:tcPr>
            <w:tcW w:w="1258" w:type="dxa"/>
          </w:tcPr>
          <w:p w14:paraId="15E81317" w14:textId="77777777" w:rsidR="0061362F" w:rsidRPr="00B74999" w:rsidRDefault="00943F17" w:rsidP="00082F8F">
            <w:pPr>
              <w:spacing w:line="360" w:lineRule="exact"/>
              <w:jc w:val="center"/>
            </w:pPr>
            <w:r w:rsidRPr="00B74999">
              <w:t>.729</w:t>
            </w:r>
          </w:p>
        </w:tc>
        <w:tc>
          <w:tcPr>
            <w:tcW w:w="1230" w:type="dxa"/>
          </w:tcPr>
          <w:p w14:paraId="03310DF6" w14:textId="77777777" w:rsidR="0061362F" w:rsidRPr="00B74999" w:rsidRDefault="00943F17" w:rsidP="00082F8F">
            <w:pPr>
              <w:spacing w:line="360" w:lineRule="exact"/>
              <w:jc w:val="center"/>
            </w:pPr>
            <w:r w:rsidRPr="00B74999">
              <w:t>1.780</w:t>
            </w:r>
          </w:p>
        </w:tc>
      </w:tr>
      <w:tr w:rsidR="00F21CC3" w14:paraId="6675415C" w14:textId="77777777" w:rsidTr="00082F8F">
        <w:tc>
          <w:tcPr>
            <w:tcW w:w="1985" w:type="dxa"/>
            <w:vMerge/>
            <w:vAlign w:val="center"/>
          </w:tcPr>
          <w:p w14:paraId="3FDC157A" w14:textId="77777777" w:rsidR="0061362F" w:rsidRPr="00B74999" w:rsidRDefault="0061362F" w:rsidP="00082F8F">
            <w:pPr>
              <w:spacing w:line="360" w:lineRule="exact"/>
              <w:jc w:val="both"/>
            </w:pPr>
          </w:p>
        </w:tc>
        <w:tc>
          <w:tcPr>
            <w:tcW w:w="1559" w:type="dxa"/>
            <w:vMerge/>
            <w:vAlign w:val="center"/>
          </w:tcPr>
          <w:p w14:paraId="7930ADCB" w14:textId="77777777" w:rsidR="0061362F" w:rsidRPr="00B74999" w:rsidRDefault="0061362F" w:rsidP="00082F8F">
            <w:pPr>
              <w:spacing w:line="360" w:lineRule="exact"/>
              <w:jc w:val="center"/>
            </w:pPr>
          </w:p>
        </w:tc>
        <w:tc>
          <w:tcPr>
            <w:tcW w:w="851" w:type="dxa"/>
            <w:vMerge/>
            <w:vAlign w:val="center"/>
          </w:tcPr>
          <w:p w14:paraId="5B883669" w14:textId="77777777" w:rsidR="0061362F" w:rsidRPr="00B74999" w:rsidRDefault="0061362F" w:rsidP="00082F8F">
            <w:pPr>
              <w:spacing w:line="360" w:lineRule="exact"/>
              <w:jc w:val="center"/>
            </w:pPr>
          </w:p>
        </w:tc>
        <w:tc>
          <w:tcPr>
            <w:tcW w:w="908" w:type="dxa"/>
            <w:vMerge/>
            <w:vAlign w:val="center"/>
          </w:tcPr>
          <w:p w14:paraId="139C491E" w14:textId="77777777" w:rsidR="0061362F" w:rsidRPr="00B74999" w:rsidRDefault="0061362F" w:rsidP="00082F8F">
            <w:pPr>
              <w:spacing w:line="360" w:lineRule="exact"/>
              <w:jc w:val="center"/>
            </w:pPr>
          </w:p>
        </w:tc>
        <w:tc>
          <w:tcPr>
            <w:tcW w:w="1225" w:type="dxa"/>
          </w:tcPr>
          <w:p w14:paraId="6DADB7BF" w14:textId="77777777" w:rsidR="0061362F" w:rsidRPr="00B74999" w:rsidRDefault="00943F17" w:rsidP="00082F8F">
            <w:pPr>
              <w:spacing w:line="360" w:lineRule="exact"/>
              <w:jc w:val="center"/>
            </w:pPr>
            <w:r w:rsidRPr="00B74999">
              <w:t>PR7</w:t>
            </w:r>
          </w:p>
        </w:tc>
        <w:tc>
          <w:tcPr>
            <w:tcW w:w="1258" w:type="dxa"/>
          </w:tcPr>
          <w:p w14:paraId="3C6F0EE7" w14:textId="77777777" w:rsidR="0061362F" w:rsidRPr="00B74999" w:rsidRDefault="00943F17" w:rsidP="00082F8F">
            <w:pPr>
              <w:spacing w:line="360" w:lineRule="exact"/>
              <w:jc w:val="center"/>
            </w:pPr>
            <w:r w:rsidRPr="00B74999">
              <w:t>.720</w:t>
            </w:r>
          </w:p>
        </w:tc>
        <w:tc>
          <w:tcPr>
            <w:tcW w:w="1230" w:type="dxa"/>
          </w:tcPr>
          <w:p w14:paraId="0B9B78C8" w14:textId="77777777" w:rsidR="0061362F" w:rsidRPr="00B74999" w:rsidRDefault="00943F17" w:rsidP="00082F8F">
            <w:pPr>
              <w:spacing w:line="360" w:lineRule="exact"/>
              <w:jc w:val="center"/>
            </w:pPr>
            <w:r w:rsidRPr="00B74999">
              <w:t>2.589</w:t>
            </w:r>
          </w:p>
        </w:tc>
      </w:tr>
      <w:tr w:rsidR="00F21CC3" w14:paraId="17AC174A" w14:textId="77777777" w:rsidTr="00082F8F">
        <w:tc>
          <w:tcPr>
            <w:tcW w:w="1985" w:type="dxa"/>
            <w:vMerge/>
            <w:vAlign w:val="center"/>
          </w:tcPr>
          <w:p w14:paraId="3B5942CF" w14:textId="77777777" w:rsidR="0061362F" w:rsidRPr="00B74999" w:rsidRDefault="0061362F" w:rsidP="00082F8F">
            <w:pPr>
              <w:spacing w:line="360" w:lineRule="exact"/>
              <w:jc w:val="both"/>
            </w:pPr>
          </w:p>
        </w:tc>
        <w:tc>
          <w:tcPr>
            <w:tcW w:w="1559" w:type="dxa"/>
            <w:vMerge/>
            <w:vAlign w:val="center"/>
          </w:tcPr>
          <w:p w14:paraId="6A64D79D" w14:textId="77777777" w:rsidR="0061362F" w:rsidRPr="00B74999" w:rsidRDefault="0061362F" w:rsidP="00082F8F">
            <w:pPr>
              <w:spacing w:line="360" w:lineRule="exact"/>
              <w:jc w:val="center"/>
            </w:pPr>
          </w:p>
        </w:tc>
        <w:tc>
          <w:tcPr>
            <w:tcW w:w="851" w:type="dxa"/>
            <w:vMerge/>
            <w:vAlign w:val="center"/>
          </w:tcPr>
          <w:p w14:paraId="39B088C3" w14:textId="77777777" w:rsidR="0061362F" w:rsidRPr="00B74999" w:rsidRDefault="0061362F" w:rsidP="00082F8F">
            <w:pPr>
              <w:spacing w:line="360" w:lineRule="exact"/>
              <w:jc w:val="center"/>
            </w:pPr>
          </w:p>
        </w:tc>
        <w:tc>
          <w:tcPr>
            <w:tcW w:w="908" w:type="dxa"/>
            <w:vMerge/>
            <w:vAlign w:val="center"/>
          </w:tcPr>
          <w:p w14:paraId="447B7BCE" w14:textId="77777777" w:rsidR="0061362F" w:rsidRPr="00B74999" w:rsidRDefault="0061362F" w:rsidP="00082F8F">
            <w:pPr>
              <w:spacing w:line="360" w:lineRule="exact"/>
              <w:jc w:val="center"/>
            </w:pPr>
          </w:p>
        </w:tc>
        <w:tc>
          <w:tcPr>
            <w:tcW w:w="1225" w:type="dxa"/>
          </w:tcPr>
          <w:p w14:paraId="504954F1" w14:textId="77777777" w:rsidR="0061362F" w:rsidRPr="00B74999" w:rsidRDefault="00943F17" w:rsidP="00082F8F">
            <w:pPr>
              <w:spacing w:line="360" w:lineRule="exact"/>
              <w:jc w:val="center"/>
            </w:pPr>
            <w:r w:rsidRPr="00B74999">
              <w:t>PR8</w:t>
            </w:r>
          </w:p>
        </w:tc>
        <w:tc>
          <w:tcPr>
            <w:tcW w:w="1258" w:type="dxa"/>
          </w:tcPr>
          <w:p w14:paraId="284C89DA" w14:textId="77777777" w:rsidR="0061362F" w:rsidRPr="00B74999" w:rsidRDefault="00943F17" w:rsidP="00082F8F">
            <w:pPr>
              <w:spacing w:line="360" w:lineRule="exact"/>
              <w:jc w:val="center"/>
            </w:pPr>
            <w:r w:rsidRPr="00B74999">
              <w:t>.769</w:t>
            </w:r>
          </w:p>
        </w:tc>
        <w:tc>
          <w:tcPr>
            <w:tcW w:w="1230" w:type="dxa"/>
          </w:tcPr>
          <w:p w14:paraId="1B51440B" w14:textId="77777777" w:rsidR="0061362F" w:rsidRPr="00B74999" w:rsidRDefault="00943F17" w:rsidP="00082F8F">
            <w:pPr>
              <w:spacing w:line="360" w:lineRule="exact"/>
              <w:jc w:val="center"/>
            </w:pPr>
            <w:r w:rsidRPr="00B74999">
              <w:t>2.670</w:t>
            </w:r>
          </w:p>
        </w:tc>
      </w:tr>
      <w:tr w:rsidR="00F21CC3" w14:paraId="4A37ED0A" w14:textId="77777777" w:rsidTr="00082F8F">
        <w:tc>
          <w:tcPr>
            <w:tcW w:w="1985" w:type="dxa"/>
            <w:vMerge/>
            <w:vAlign w:val="center"/>
          </w:tcPr>
          <w:p w14:paraId="40063BB0" w14:textId="77777777" w:rsidR="0061362F" w:rsidRPr="00B74999" w:rsidRDefault="0061362F" w:rsidP="00082F8F">
            <w:pPr>
              <w:spacing w:line="360" w:lineRule="exact"/>
              <w:jc w:val="both"/>
            </w:pPr>
          </w:p>
        </w:tc>
        <w:tc>
          <w:tcPr>
            <w:tcW w:w="1559" w:type="dxa"/>
            <w:vMerge/>
            <w:vAlign w:val="center"/>
          </w:tcPr>
          <w:p w14:paraId="4A2CA58E" w14:textId="77777777" w:rsidR="0061362F" w:rsidRPr="00B74999" w:rsidRDefault="0061362F" w:rsidP="00082F8F">
            <w:pPr>
              <w:spacing w:line="360" w:lineRule="exact"/>
              <w:jc w:val="center"/>
            </w:pPr>
          </w:p>
        </w:tc>
        <w:tc>
          <w:tcPr>
            <w:tcW w:w="851" w:type="dxa"/>
            <w:vMerge/>
            <w:vAlign w:val="center"/>
          </w:tcPr>
          <w:p w14:paraId="2DD81187" w14:textId="77777777" w:rsidR="0061362F" w:rsidRPr="00B74999" w:rsidRDefault="0061362F" w:rsidP="00082F8F">
            <w:pPr>
              <w:spacing w:line="360" w:lineRule="exact"/>
              <w:jc w:val="center"/>
            </w:pPr>
          </w:p>
        </w:tc>
        <w:tc>
          <w:tcPr>
            <w:tcW w:w="908" w:type="dxa"/>
            <w:vMerge/>
            <w:vAlign w:val="center"/>
          </w:tcPr>
          <w:p w14:paraId="552532D2" w14:textId="77777777" w:rsidR="0061362F" w:rsidRPr="00B74999" w:rsidRDefault="0061362F" w:rsidP="00082F8F">
            <w:pPr>
              <w:spacing w:line="360" w:lineRule="exact"/>
              <w:jc w:val="center"/>
            </w:pPr>
          </w:p>
        </w:tc>
        <w:tc>
          <w:tcPr>
            <w:tcW w:w="1225" w:type="dxa"/>
          </w:tcPr>
          <w:p w14:paraId="0F1B86C5" w14:textId="77777777" w:rsidR="0061362F" w:rsidRPr="00B74999" w:rsidRDefault="00943F17" w:rsidP="00082F8F">
            <w:pPr>
              <w:spacing w:line="360" w:lineRule="exact"/>
              <w:jc w:val="center"/>
            </w:pPr>
            <w:r w:rsidRPr="00B74999">
              <w:t>PR9</w:t>
            </w:r>
          </w:p>
        </w:tc>
        <w:tc>
          <w:tcPr>
            <w:tcW w:w="1258" w:type="dxa"/>
          </w:tcPr>
          <w:p w14:paraId="2E0DFD4C" w14:textId="77777777" w:rsidR="0061362F" w:rsidRPr="00B74999" w:rsidRDefault="00943F17" w:rsidP="00082F8F">
            <w:pPr>
              <w:spacing w:line="360" w:lineRule="exact"/>
              <w:jc w:val="center"/>
            </w:pPr>
            <w:r w:rsidRPr="00B74999">
              <w:t>.749</w:t>
            </w:r>
          </w:p>
        </w:tc>
        <w:tc>
          <w:tcPr>
            <w:tcW w:w="1230" w:type="dxa"/>
          </w:tcPr>
          <w:p w14:paraId="69BB1C42" w14:textId="77777777" w:rsidR="0061362F" w:rsidRPr="00B74999" w:rsidRDefault="00943F17" w:rsidP="00082F8F">
            <w:pPr>
              <w:spacing w:line="360" w:lineRule="exact"/>
              <w:jc w:val="center"/>
            </w:pPr>
            <w:r w:rsidRPr="00B74999">
              <w:t>2.019</w:t>
            </w:r>
          </w:p>
        </w:tc>
      </w:tr>
      <w:tr w:rsidR="00F21CC3" w14:paraId="7F61998A" w14:textId="77777777" w:rsidTr="00082F8F">
        <w:tc>
          <w:tcPr>
            <w:tcW w:w="1985" w:type="dxa"/>
            <w:vMerge/>
            <w:vAlign w:val="center"/>
          </w:tcPr>
          <w:p w14:paraId="5E8D6309" w14:textId="77777777" w:rsidR="0061362F" w:rsidRPr="00B74999" w:rsidRDefault="0061362F" w:rsidP="00082F8F">
            <w:pPr>
              <w:spacing w:line="360" w:lineRule="exact"/>
              <w:jc w:val="both"/>
            </w:pPr>
          </w:p>
        </w:tc>
        <w:tc>
          <w:tcPr>
            <w:tcW w:w="1559" w:type="dxa"/>
            <w:vMerge/>
            <w:vAlign w:val="center"/>
          </w:tcPr>
          <w:p w14:paraId="711D3844" w14:textId="77777777" w:rsidR="0061362F" w:rsidRPr="00B74999" w:rsidRDefault="0061362F" w:rsidP="00082F8F">
            <w:pPr>
              <w:spacing w:line="360" w:lineRule="exact"/>
              <w:jc w:val="center"/>
            </w:pPr>
          </w:p>
        </w:tc>
        <w:tc>
          <w:tcPr>
            <w:tcW w:w="851" w:type="dxa"/>
            <w:vMerge/>
            <w:vAlign w:val="center"/>
          </w:tcPr>
          <w:p w14:paraId="09048D68" w14:textId="77777777" w:rsidR="0061362F" w:rsidRPr="00B74999" w:rsidRDefault="0061362F" w:rsidP="00082F8F">
            <w:pPr>
              <w:spacing w:line="360" w:lineRule="exact"/>
              <w:jc w:val="center"/>
            </w:pPr>
          </w:p>
        </w:tc>
        <w:tc>
          <w:tcPr>
            <w:tcW w:w="908" w:type="dxa"/>
            <w:vMerge/>
            <w:vAlign w:val="center"/>
          </w:tcPr>
          <w:p w14:paraId="0EB17646" w14:textId="77777777" w:rsidR="0061362F" w:rsidRPr="00B74999" w:rsidRDefault="0061362F" w:rsidP="00082F8F">
            <w:pPr>
              <w:spacing w:line="360" w:lineRule="exact"/>
              <w:jc w:val="center"/>
            </w:pPr>
          </w:p>
        </w:tc>
        <w:tc>
          <w:tcPr>
            <w:tcW w:w="1225" w:type="dxa"/>
          </w:tcPr>
          <w:p w14:paraId="49130457" w14:textId="77777777" w:rsidR="0061362F" w:rsidRPr="00B74999" w:rsidRDefault="00943F17" w:rsidP="00082F8F">
            <w:pPr>
              <w:spacing w:line="360" w:lineRule="exact"/>
              <w:jc w:val="center"/>
            </w:pPr>
            <w:r w:rsidRPr="00B74999">
              <w:t>PR10</w:t>
            </w:r>
          </w:p>
        </w:tc>
        <w:tc>
          <w:tcPr>
            <w:tcW w:w="1258" w:type="dxa"/>
          </w:tcPr>
          <w:p w14:paraId="799A5E2F" w14:textId="77777777" w:rsidR="0061362F" w:rsidRPr="00B74999" w:rsidRDefault="00943F17" w:rsidP="00082F8F">
            <w:pPr>
              <w:spacing w:line="360" w:lineRule="exact"/>
              <w:jc w:val="center"/>
            </w:pPr>
            <w:r w:rsidRPr="00B74999">
              <w:t>.749</w:t>
            </w:r>
          </w:p>
        </w:tc>
        <w:tc>
          <w:tcPr>
            <w:tcW w:w="1230" w:type="dxa"/>
          </w:tcPr>
          <w:p w14:paraId="321C3673" w14:textId="77777777" w:rsidR="0061362F" w:rsidRPr="00B74999" w:rsidRDefault="00943F17" w:rsidP="00082F8F">
            <w:pPr>
              <w:spacing w:line="360" w:lineRule="exact"/>
              <w:jc w:val="center"/>
            </w:pPr>
            <w:r w:rsidRPr="00B74999">
              <w:t>2.319</w:t>
            </w:r>
          </w:p>
        </w:tc>
      </w:tr>
      <w:tr w:rsidR="00F21CC3" w14:paraId="65D9299B" w14:textId="77777777" w:rsidTr="00082F8F">
        <w:tc>
          <w:tcPr>
            <w:tcW w:w="1985" w:type="dxa"/>
            <w:vMerge w:val="restart"/>
            <w:vAlign w:val="center"/>
          </w:tcPr>
          <w:p w14:paraId="5E4C3313" w14:textId="77777777" w:rsidR="0061362F" w:rsidRPr="00B74999" w:rsidRDefault="00943F17" w:rsidP="00082F8F">
            <w:pPr>
              <w:spacing w:line="360" w:lineRule="exact"/>
              <w:jc w:val="both"/>
            </w:pPr>
            <w:r w:rsidRPr="00B74999">
              <w:t xml:space="preserve">Attitude </w:t>
            </w:r>
            <w:r>
              <w:t>T</w:t>
            </w:r>
            <w:r w:rsidRPr="00B74999">
              <w:t xml:space="preserve">owards </w:t>
            </w:r>
            <w:r>
              <w:t>E</w:t>
            </w:r>
            <w:r w:rsidRPr="00B74999">
              <w:t xml:space="preserve">ndorsed </w:t>
            </w:r>
            <w:r>
              <w:t>B</w:t>
            </w:r>
            <w:r w:rsidRPr="00B74999">
              <w:t>rand</w:t>
            </w:r>
          </w:p>
        </w:tc>
        <w:tc>
          <w:tcPr>
            <w:tcW w:w="1559" w:type="dxa"/>
            <w:vMerge w:val="restart"/>
            <w:vAlign w:val="center"/>
          </w:tcPr>
          <w:p w14:paraId="2C504821" w14:textId="77777777" w:rsidR="0061362F" w:rsidRPr="00B74999" w:rsidRDefault="00943F17" w:rsidP="00082F8F">
            <w:pPr>
              <w:spacing w:line="360" w:lineRule="exact"/>
              <w:jc w:val="center"/>
            </w:pPr>
            <w:r w:rsidRPr="00B74999">
              <w:t>.744</w:t>
            </w:r>
          </w:p>
        </w:tc>
        <w:tc>
          <w:tcPr>
            <w:tcW w:w="851" w:type="dxa"/>
            <w:vMerge w:val="restart"/>
            <w:vAlign w:val="center"/>
          </w:tcPr>
          <w:p w14:paraId="1EEBE6DE" w14:textId="77777777" w:rsidR="0061362F" w:rsidRPr="00B74999" w:rsidRDefault="00943F17" w:rsidP="00082F8F">
            <w:pPr>
              <w:spacing w:line="360" w:lineRule="exact"/>
              <w:jc w:val="center"/>
            </w:pPr>
            <w:r w:rsidRPr="00B74999">
              <w:t>.890</w:t>
            </w:r>
          </w:p>
        </w:tc>
        <w:tc>
          <w:tcPr>
            <w:tcW w:w="908" w:type="dxa"/>
            <w:vMerge w:val="restart"/>
            <w:vAlign w:val="center"/>
          </w:tcPr>
          <w:p w14:paraId="5B04940F" w14:textId="77777777" w:rsidR="0061362F" w:rsidRPr="00B74999" w:rsidRDefault="00943F17" w:rsidP="00082F8F">
            <w:pPr>
              <w:spacing w:line="360" w:lineRule="exact"/>
              <w:jc w:val="center"/>
            </w:pPr>
            <w:r w:rsidRPr="00B74999">
              <w:t>.792</w:t>
            </w:r>
          </w:p>
        </w:tc>
        <w:tc>
          <w:tcPr>
            <w:tcW w:w="1225" w:type="dxa"/>
          </w:tcPr>
          <w:p w14:paraId="59B0F33E" w14:textId="77777777" w:rsidR="0061362F" w:rsidRPr="00B74999" w:rsidRDefault="00943F17" w:rsidP="00082F8F">
            <w:pPr>
              <w:spacing w:line="360" w:lineRule="exact"/>
              <w:jc w:val="center"/>
            </w:pPr>
            <w:r w:rsidRPr="00B74999">
              <w:t>AT1</w:t>
            </w:r>
          </w:p>
        </w:tc>
        <w:tc>
          <w:tcPr>
            <w:tcW w:w="1258" w:type="dxa"/>
          </w:tcPr>
          <w:p w14:paraId="74706BA9" w14:textId="77777777" w:rsidR="0061362F" w:rsidRPr="00B74999" w:rsidRDefault="00943F17" w:rsidP="00082F8F">
            <w:pPr>
              <w:spacing w:line="360" w:lineRule="exact"/>
              <w:jc w:val="center"/>
            </w:pPr>
            <w:r w:rsidRPr="00B74999">
              <w:t>.889</w:t>
            </w:r>
          </w:p>
        </w:tc>
        <w:tc>
          <w:tcPr>
            <w:tcW w:w="1230" w:type="dxa"/>
          </w:tcPr>
          <w:p w14:paraId="17DF1FF1" w14:textId="77777777" w:rsidR="0061362F" w:rsidRPr="00B74999" w:rsidRDefault="00943F17" w:rsidP="00082F8F">
            <w:pPr>
              <w:spacing w:line="360" w:lineRule="exact"/>
              <w:jc w:val="center"/>
            </w:pPr>
            <w:r w:rsidRPr="00B74999">
              <w:t>1.539</w:t>
            </w:r>
          </w:p>
        </w:tc>
      </w:tr>
      <w:tr w:rsidR="00F21CC3" w14:paraId="5FB41AE1" w14:textId="77777777" w:rsidTr="00082F8F">
        <w:tc>
          <w:tcPr>
            <w:tcW w:w="1985" w:type="dxa"/>
            <w:vMerge/>
          </w:tcPr>
          <w:p w14:paraId="571DFCF8" w14:textId="77777777" w:rsidR="0061362F" w:rsidRPr="00B74999" w:rsidRDefault="0061362F" w:rsidP="00082F8F">
            <w:pPr>
              <w:spacing w:line="360" w:lineRule="exact"/>
              <w:jc w:val="center"/>
            </w:pPr>
          </w:p>
        </w:tc>
        <w:tc>
          <w:tcPr>
            <w:tcW w:w="1559" w:type="dxa"/>
            <w:vMerge/>
          </w:tcPr>
          <w:p w14:paraId="347E91E2" w14:textId="77777777" w:rsidR="0061362F" w:rsidRPr="00B74999" w:rsidRDefault="0061362F" w:rsidP="00082F8F">
            <w:pPr>
              <w:spacing w:line="360" w:lineRule="exact"/>
              <w:jc w:val="center"/>
            </w:pPr>
          </w:p>
        </w:tc>
        <w:tc>
          <w:tcPr>
            <w:tcW w:w="851" w:type="dxa"/>
            <w:vMerge/>
          </w:tcPr>
          <w:p w14:paraId="76AF5221" w14:textId="77777777" w:rsidR="0061362F" w:rsidRPr="00B74999" w:rsidRDefault="0061362F" w:rsidP="00082F8F">
            <w:pPr>
              <w:spacing w:line="360" w:lineRule="exact"/>
              <w:jc w:val="center"/>
            </w:pPr>
          </w:p>
        </w:tc>
        <w:tc>
          <w:tcPr>
            <w:tcW w:w="908" w:type="dxa"/>
            <w:vMerge/>
          </w:tcPr>
          <w:p w14:paraId="3EEEC3AF" w14:textId="77777777" w:rsidR="0061362F" w:rsidRPr="00B74999" w:rsidRDefault="0061362F" w:rsidP="00082F8F">
            <w:pPr>
              <w:spacing w:line="360" w:lineRule="exact"/>
              <w:jc w:val="center"/>
            </w:pPr>
          </w:p>
        </w:tc>
        <w:tc>
          <w:tcPr>
            <w:tcW w:w="1225" w:type="dxa"/>
          </w:tcPr>
          <w:p w14:paraId="68D5E89D" w14:textId="77777777" w:rsidR="0061362F" w:rsidRPr="00B74999" w:rsidRDefault="00943F17" w:rsidP="00082F8F">
            <w:pPr>
              <w:spacing w:line="360" w:lineRule="exact"/>
              <w:jc w:val="center"/>
            </w:pPr>
            <w:r w:rsidRPr="00B74999">
              <w:t>AT2</w:t>
            </w:r>
          </w:p>
        </w:tc>
        <w:tc>
          <w:tcPr>
            <w:tcW w:w="1258" w:type="dxa"/>
          </w:tcPr>
          <w:p w14:paraId="7149B948" w14:textId="77777777" w:rsidR="0061362F" w:rsidRPr="00B74999" w:rsidRDefault="00943F17" w:rsidP="00082F8F">
            <w:pPr>
              <w:spacing w:line="360" w:lineRule="exact"/>
              <w:jc w:val="center"/>
            </w:pPr>
            <w:r w:rsidRPr="00B74999">
              <w:t>.890</w:t>
            </w:r>
          </w:p>
        </w:tc>
        <w:tc>
          <w:tcPr>
            <w:tcW w:w="1230" w:type="dxa"/>
          </w:tcPr>
          <w:p w14:paraId="3455EEBA" w14:textId="77777777" w:rsidR="0061362F" w:rsidRPr="00B74999" w:rsidRDefault="00943F17" w:rsidP="00082F8F">
            <w:pPr>
              <w:spacing w:line="360" w:lineRule="exact"/>
              <w:jc w:val="center"/>
            </w:pPr>
            <w:r w:rsidRPr="00B74999">
              <w:t>1.541</w:t>
            </w:r>
          </w:p>
        </w:tc>
      </w:tr>
      <w:tr w:rsidR="00F21CC3" w14:paraId="48BC8922" w14:textId="77777777" w:rsidTr="00082F8F">
        <w:tc>
          <w:tcPr>
            <w:tcW w:w="1985" w:type="dxa"/>
            <w:vMerge/>
          </w:tcPr>
          <w:p w14:paraId="1B780441" w14:textId="77777777" w:rsidR="0061362F" w:rsidRPr="00B74999" w:rsidRDefault="0061362F" w:rsidP="00082F8F">
            <w:pPr>
              <w:spacing w:line="360" w:lineRule="exact"/>
              <w:jc w:val="center"/>
            </w:pPr>
          </w:p>
        </w:tc>
        <w:tc>
          <w:tcPr>
            <w:tcW w:w="1559" w:type="dxa"/>
            <w:vMerge/>
          </w:tcPr>
          <w:p w14:paraId="6647F546" w14:textId="77777777" w:rsidR="0061362F" w:rsidRPr="00B74999" w:rsidRDefault="0061362F" w:rsidP="00082F8F">
            <w:pPr>
              <w:spacing w:line="360" w:lineRule="exact"/>
              <w:jc w:val="center"/>
            </w:pPr>
          </w:p>
        </w:tc>
        <w:tc>
          <w:tcPr>
            <w:tcW w:w="851" w:type="dxa"/>
            <w:vMerge/>
          </w:tcPr>
          <w:p w14:paraId="71995917" w14:textId="77777777" w:rsidR="0061362F" w:rsidRPr="00B74999" w:rsidRDefault="0061362F" w:rsidP="00082F8F">
            <w:pPr>
              <w:spacing w:line="360" w:lineRule="exact"/>
              <w:jc w:val="center"/>
            </w:pPr>
          </w:p>
        </w:tc>
        <w:tc>
          <w:tcPr>
            <w:tcW w:w="908" w:type="dxa"/>
            <w:vMerge/>
          </w:tcPr>
          <w:p w14:paraId="22FBBF51" w14:textId="77777777" w:rsidR="0061362F" w:rsidRPr="00B74999" w:rsidRDefault="0061362F" w:rsidP="00082F8F">
            <w:pPr>
              <w:spacing w:line="360" w:lineRule="exact"/>
              <w:jc w:val="center"/>
            </w:pPr>
          </w:p>
        </w:tc>
        <w:tc>
          <w:tcPr>
            <w:tcW w:w="1225" w:type="dxa"/>
          </w:tcPr>
          <w:p w14:paraId="2EE758EC" w14:textId="77777777" w:rsidR="0061362F" w:rsidRPr="00B74999" w:rsidRDefault="00943F17" w:rsidP="00082F8F">
            <w:pPr>
              <w:spacing w:line="360" w:lineRule="exact"/>
              <w:jc w:val="center"/>
            </w:pPr>
            <w:r w:rsidRPr="00B74999">
              <w:t>AT3</w:t>
            </w:r>
          </w:p>
        </w:tc>
        <w:tc>
          <w:tcPr>
            <w:tcW w:w="1258" w:type="dxa"/>
          </w:tcPr>
          <w:p w14:paraId="7C4B2F0C" w14:textId="77777777" w:rsidR="0061362F" w:rsidRPr="00B74999" w:rsidRDefault="00943F17" w:rsidP="00082F8F">
            <w:pPr>
              <w:spacing w:line="360" w:lineRule="exact"/>
              <w:jc w:val="center"/>
            </w:pPr>
            <w:r w:rsidRPr="00B74999">
              <w:t>.891</w:t>
            </w:r>
          </w:p>
        </w:tc>
        <w:tc>
          <w:tcPr>
            <w:tcW w:w="1230" w:type="dxa"/>
          </w:tcPr>
          <w:p w14:paraId="6B58CCFA" w14:textId="77777777" w:rsidR="0061362F" w:rsidRPr="00B74999" w:rsidRDefault="00943F17" w:rsidP="00082F8F">
            <w:pPr>
              <w:spacing w:line="360" w:lineRule="exact"/>
              <w:jc w:val="center"/>
            </w:pPr>
            <w:r w:rsidRPr="00B74999">
              <w:t>1.542</w:t>
            </w:r>
          </w:p>
        </w:tc>
      </w:tr>
    </w:tbl>
    <w:p w14:paraId="03E5B000" w14:textId="77777777" w:rsidR="0061362F" w:rsidRPr="00B74999" w:rsidRDefault="0061362F" w:rsidP="007569A0">
      <w:pPr>
        <w:spacing w:line="360" w:lineRule="exact"/>
        <w:jc w:val="both"/>
      </w:pPr>
    </w:p>
    <w:p w14:paraId="1D9DB0E4" w14:textId="77777777" w:rsidR="00082F8F" w:rsidRDefault="00082F8F">
      <w:pPr>
        <w:rPr>
          <w:b/>
          <w:bCs/>
        </w:rPr>
      </w:pPr>
      <w:r>
        <w:rPr>
          <w:b/>
          <w:bCs/>
        </w:rPr>
        <w:br w:type="page"/>
      </w:r>
    </w:p>
    <w:p w14:paraId="4597D9D8" w14:textId="77777777" w:rsidR="0061362F" w:rsidRPr="00EA23AC" w:rsidRDefault="00943F17" w:rsidP="00E96E83">
      <w:pPr>
        <w:spacing w:line="360" w:lineRule="exact"/>
        <w:rPr>
          <w:i/>
          <w:iCs/>
        </w:rPr>
      </w:pPr>
      <w:r w:rsidRPr="00E96E83">
        <w:rPr>
          <w:b/>
          <w:bCs/>
        </w:rPr>
        <w:t xml:space="preserve">Table </w:t>
      </w:r>
      <w:r w:rsidR="00244D8B" w:rsidRPr="00E96E83">
        <w:rPr>
          <w:b/>
          <w:bCs/>
        </w:rPr>
        <w:fldChar w:fldCharType="begin"/>
      </w:r>
      <w:r w:rsidR="00244D8B" w:rsidRPr="00E96E83">
        <w:rPr>
          <w:b/>
          <w:bCs/>
        </w:rPr>
        <w:instrText xml:space="preserve"> SEQ Table \* ARABIC </w:instrText>
      </w:r>
      <w:r w:rsidR="00244D8B" w:rsidRPr="00E96E83">
        <w:rPr>
          <w:b/>
          <w:bCs/>
        </w:rPr>
        <w:fldChar w:fldCharType="separate"/>
      </w:r>
      <w:r w:rsidRPr="00E96E83">
        <w:rPr>
          <w:b/>
          <w:bCs/>
          <w:noProof/>
        </w:rPr>
        <w:t>4</w:t>
      </w:r>
      <w:r w:rsidR="00244D8B" w:rsidRPr="00E96E83">
        <w:rPr>
          <w:b/>
          <w:bCs/>
          <w:noProof/>
        </w:rPr>
        <w:fldChar w:fldCharType="end"/>
      </w:r>
      <w:r w:rsidRPr="00EA23AC">
        <w:t xml:space="preserve"> </w:t>
      </w:r>
      <w:r w:rsidR="00B850E1">
        <w:rPr>
          <w:rFonts w:hint="eastAsia"/>
        </w:rPr>
        <w:t xml:space="preserve"> </w:t>
      </w:r>
      <w:r w:rsidRPr="00E96E83">
        <w:rPr>
          <w:i/>
          <w:iCs/>
        </w:rPr>
        <w:t xml:space="preserve">Assessment of </w:t>
      </w:r>
      <w:r w:rsidR="00B850E1" w:rsidRPr="000913C1">
        <w:rPr>
          <w:i/>
          <w:iCs/>
        </w:rPr>
        <w:t>Discriminant Validity Using</w:t>
      </w:r>
      <w:r w:rsidRPr="00E96E83">
        <w:rPr>
          <w:i/>
          <w:iCs/>
        </w:rPr>
        <w:t xml:space="preserve"> HTMT</w:t>
      </w:r>
    </w:p>
    <w:tbl>
      <w:tblPr>
        <w:tblStyle w:val="af8"/>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1006"/>
        <w:gridCol w:w="805"/>
        <w:gridCol w:w="805"/>
        <w:gridCol w:w="805"/>
        <w:gridCol w:w="711"/>
        <w:gridCol w:w="698"/>
      </w:tblGrid>
      <w:tr w:rsidR="00F21CC3" w14:paraId="6A9473A7" w14:textId="77777777" w:rsidTr="00313F60">
        <w:tc>
          <w:tcPr>
            <w:tcW w:w="4530" w:type="dxa"/>
            <w:tcBorders>
              <w:top w:val="single" w:sz="4" w:space="0" w:color="auto"/>
              <w:bottom w:val="single" w:sz="4" w:space="0" w:color="auto"/>
            </w:tcBorders>
          </w:tcPr>
          <w:p w14:paraId="6D8D0417" w14:textId="77777777" w:rsidR="0061362F" w:rsidRPr="00EA23AC" w:rsidRDefault="0061362F" w:rsidP="007569A0">
            <w:pPr>
              <w:spacing w:line="360" w:lineRule="exact"/>
              <w:jc w:val="both"/>
              <w:rPr>
                <w:b/>
                <w:bCs/>
              </w:rPr>
            </w:pPr>
          </w:p>
        </w:tc>
        <w:tc>
          <w:tcPr>
            <w:tcW w:w="1006" w:type="dxa"/>
            <w:tcBorders>
              <w:top w:val="single" w:sz="4" w:space="0" w:color="auto"/>
              <w:bottom w:val="single" w:sz="4" w:space="0" w:color="auto"/>
            </w:tcBorders>
          </w:tcPr>
          <w:p w14:paraId="55E2D147" w14:textId="77777777" w:rsidR="0061362F" w:rsidRPr="00EA23AC" w:rsidRDefault="00943F17" w:rsidP="007569A0">
            <w:pPr>
              <w:spacing w:line="360" w:lineRule="exact"/>
              <w:jc w:val="both"/>
              <w:rPr>
                <w:b/>
                <w:bCs/>
              </w:rPr>
            </w:pPr>
            <w:r w:rsidRPr="00EA23AC">
              <w:rPr>
                <w:b/>
                <w:bCs/>
              </w:rPr>
              <w:t>SD</w:t>
            </w:r>
          </w:p>
        </w:tc>
        <w:tc>
          <w:tcPr>
            <w:tcW w:w="805" w:type="dxa"/>
            <w:tcBorders>
              <w:top w:val="single" w:sz="4" w:space="0" w:color="auto"/>
              <w:bottom w:val="single" w:sz="4" w:space="0" w:color="auto"/>
            </w:tcBorders>
          </w:tcPr>
          <w:p w14:paraId="7983726C" w14:textId="77777777" w:rsidR="0061362F" w:rsidRPr="00EA23AC" w:rsidRDefault="00943F17" w:rsidP="007569A0">
            <w:pPr>
              <w:spacing w:line="360" w:lineRule="exact"/>
              <w:jc w:val="both"/>
              <w:rPr>
                <w:b/>
                <w:bCs/>
              </w:rPr>
            </w:pPr>
            <w:r w:rsidRPr="00EA23AC">
              <w:rPr>
                <w:b/>
                <w:bCs/>
              </w:rPr>
              <w:t>PH</w:t>
            </w:r>
          </w:p>
        </w:tc>
        <w:tc>
          <w:tcPr>
            <w:tcW w:w="805" w:type="dxa"/>
            <w:tcBorders>
              <w:top w:val="single" w:sz="4" w:space="0" w:color="auto"/>
              <w:bottom w:val="single" w:sz="4" w:space="0" w:color="auto"/>
            </w:tcBorders>
          </w:tcPr>
          <w:p w14:paraId="42C98D13" w14:textId="77777777" w:rsidR="0061362F" w:rsidRPr="00EA23AC" w:rsidRDefault="00943F17" w:rsidP="007569A0">
            <w:pPr>
              <w:spacing w:line="360" w:lineRule="exact"/>
              <w:jc w:val="both"/>
              <w:rPr>
                <w:b/>
                <w:bCs/>
              </w:rPr>
            </w:pPr>
            <w:r w:rsidRPr="00EA23AC">
              <w:rPr>
                <w:b/>
                <w:bCs/>
              </w:rPr>
              <w:t>SC</w:t>
            </w:r>
          </w:p>
        </w:tc>
        <w:tc>
          <w:tcPr>
            <w:tcW w:w="805" w:type="dxa"/>
            <w:tcBorders>
              <w:top w:val="single" w:sz="4" w:space="0" w:color="auto"/>
              <w:bottom w:val="single" w:sz="4" w:space="0" w:color="auto"/>
            </w:tcBorders>
          </w:tcPr>
          <w:p w14:paraId="4935E4D9" w14:textId="77777777" w:rsidR="0061362F" w:rsidRPr="00EA23AC" w:rsidRDefault="00943F17" w:rsidP="007569A0">
            <w:pPr>
              <w:spacing w:line="360" w:lineRule="exact"/>
              <w:jc w:val="both"/>
              <w:rPr>
                <w:b/>
                <w:bCs/>
              </w:rPr>
            </w:pPr>
            <w:r w:rsidRPr="00EA23AC">
              <w:rPr>
                <w:b/>
                <w:bCs/>
              </w:rPr>
              <w:t>TS</w:t>
            </w:r>
          </w:p>
        </w:tc>
        <w:tc>
          <w:tcPr>
            <w:tcW w:w="711" w:type="dxa"/>
            <w:tcBorders>
              <w:top w:val="single" w:sz="4" w:space="0" w:color="auto"/>
              <w:bottom w:val="single" w:sz="4" w:space="0" w:color="auto"/>
            </w:tcBorders>
          </w:tcPr>
          <w:p w14:paraId="33993598" w14:textId="77777777" w:rsidR="0061362F" w:rsidRPr="00EA23AC" w:rsidRDefault="00943F17" w:rsidP="007569A0">
            <w:pPr>
              <w:spacing w:line="360" w:lineRule="exact"/>
              <w:jc w:val="both"/>
              <w:rPr>
                <w:b/>
                <w:bCs/>
              </w:rPr>
            </w:pPr>
            <w:r w:rsidRPr="00EA23AC">
              <w:rPr>
                <w:b/>
                <w:bCs/>
              </w:rPr>
              <w:t>PR</w:t>
            </w:r>
          </w:p>
        </w:tc>
        <w:tc>
          <w:tcPr>
            <w:tcW w:w="698" w:type="dxa"/>
            <w:tcBorders>
              <w:top w:val="single" w:sz="4" w:space="0" w:color="auto"/>
              <w:bottom w:val="single" w:sz="4" w:space="0" w:color="auto"/>
            </w:tcBorders>
          </w:tcPr>
          <w:p w14:paraId="17A9DD1E" w14:textId="77777777" w:rsidR="0061362F" w:rsidRPr="00EA23AC" w:rsidRDefault="00943F17" w:rsidP="007569A0">
            <w:pPr>
              <w:spacing w:line="360" w:lineRule="exact"/>
              <w:jc w:val="both"/>
              <w:rPr>
                <w:b/>
                <w:bCs/>
              </w:rPr>
            </w:pPr>
            <w:r w:rsidRPr="00EA23AC">
              <w:rPr>
                <w:b/>
                <w:bCs/>
              </w:rPr>
              <w:t>AT</w:t>
            </w:r>
          </w:p>
        </w:tc>
      </w:tr>
      <w:tr w:rsidR="00F21CC3" w14:paraId="7484E69F" w14:textId="77777777" w:rsidTr="00313F60">
        <w:tc>
          <w:tcPr>
            <w:tcW w:w="4530" w:type="dxa"/>
            <w:tcBorders>
              <w:top w:val="single" w:sz="4" w:space="0" w:color="auto"/>
            </w:tcBorders>
          </w:tcPr>
          <w:p w14:paraId="5C25D0DE" w14:textId="77777777" w:rsidR="0061362F" w:rsidRPr="00B74999" w:rsidRDefault="00943F17" w:rsidP="007569A0">
            <w:pPr>
              <w:spacing w:line="360" w:lineRule="exact"/>
              <w:jc w:val="both"/>
            </w:pPr>
            <w:r w:rsidRPr="00B74999">
              <w:t>Self-Disclosure (SD)</w:t>
            </w:r>
          </w:p>
        </w:tc>
        <w:tc>
          <w:tcPr>
            <w:tcW w:w="1006" w:type="dxa"/>
            <w:tcBorders>
              <w:top w:val="single" w:sz="4" w:space="0" w:color="auto"/>
            </w:tcBorders>
          </w:tcPr>
          <w:p w14:paraId="31CAB083" w14:textId="77777777" w:rsidR="0061362F" w:rsidRPr="00B74999" w:rsidRDefault="0061362F" w:rsidP="007569A0">
            <w:pPr>
              <w:spacing w:line="360" w:lineRule="exact"/>
              <w:jc w:val="both"/>
            </w:pPr>
          </w:p>
        </w:tc>
        <w:tc>
          <w:tcPr>
            <w:tcW w:w="805" w:type="dxa"/>
            <w:tcBorders>
              <w:top w:val="single" w:sz="4" w:space="0" w:color="auto"/>
            </w:tcBorders>
          </w:tcPr>
          <w:p w14:paraId="47E25F97" w14:textId="77777777" w:rsidR="0061362F" w:rsidRPr="00B74999" w:rsidRDefault="0061362F" w:rsidP="007569A0">
            <w:pPr>
              <w:spacing w:line="360" w:lineRule="exact"/>
              <w:jc w:val="both"/>
            </w:pPr>
          </w:p>
        </w:tc>
        <w:tc>
          <w:tcPr>
            <w:tcW w:w="805" w:type="dxa"/>
            <w:tcBorders>
              <w:top w:val="single" w:sz="4" w:space="0" w:color="auto"/>
            </w:tcBorders>
          </w:tcPr>
          <w:p w14:paraId="527A0111" w14:textId="77777777" w:rsidR="0061362F" w:rsidRPr="00B74999" w:rsidRDefault="0061362F" w:rsidP="007569A0">
            <w:pPr>
              <w:spacing w:line="360" w:lineRule="exact"/>
              <w:jc w:val="both"/>
            </w:pPr>
          </w:p>
        </w:tc>
        <w:tc>
          <w:tcPr>
            <w:tcW w:w="805" w:type="dxa"/>
            <w:tcBorders>
              <w:top w:val="single" w:sz="4" w:space="0" w:color="auto"/>
            </w:tcBorders>
          </w:tcPr>
          <w:p w14:paraId="2D87C185" w14:textId="77777777" w:rsidR="0061362F" w:rsidRPr="00B74999" w:rsidRDefault="0061362F" w:rsidP="007569A0">
            <w:pPr>
              <w:spacing w:line="360" w:lineRule="exact"/>
              <w:jc w:val="both"/>
            </w:pPr>
          </w:p>
        </w:tc>
        <w:tc>
          <w:tcPr>
            <w:tcW w:w="711" w:type="dxa"/>
            <w:tcBorders>
              <w:top w:val="single" w:sz="4" w:space="0" w:color="auto"/>
            </w:tcBorders>
          </w:tcPr>
          <w:p w14:paraId="4C17C4B6" w14:textId="77777777" w:rsidR="0061362F" w:rsidRPr="00B74999" w:rsidRDefault="0061362F" w:rsidP="007569A0">
            <w:pPr>
              <w:spacing w:line="360" w:lineRule="exact"/>
              <w:jc w:val="both"/>
            </w:pPr>
          </w:p>
        </w:tc>
        <w:tc>
          <w:tcPr>
            <w:tcW w:w="698" w:type="dxa"/>
            <w:tcBorders>
              <w:top w:val="single" w:sz="4" w:space="0" w:color="auto"/>
            </w:tcBorders>
          </w:tcPr>
          <w:p w14:paraId="46E25933" w14:textId="77777777" w:rsidR="0061362F" w:rsidRPr="00B74999" w:rsidRDefault="0061362F" w:rsidP="007569A0">
            <w:pPr>
              <w:spacing w:line="360" w:lineRule="exact"/>
              <w:jc w:val="both"/>
            </w:pPr>
          </w:p>
        </w:tc>
      </w:tr>
      <w:tr w:rsidR="00F21CC3" w14:paraId="15F08034" w14:textId="77777777" w:rsidTr="00313F60">
        <w:tc>
          <w:tcPr>
            <w:tcW w:w="4530" w:type="dxa"/>
          </w:tcPr>
          <w:p w14:paraId="29904D96" w14:textId="77777777" w:rsidR="0061362F" w:rsidRPr="00B74999" w:rsidRDefault="00943F17" w:rsidP="007569A0">
            <w:pPr>
              <w:spacing w:line="360" w:lineRule="exact"/>
              <w:jc w:val="both"/>
            </w:pPr>
            <w:r w:rsidRPr="00B74999">
              <w:t>Physical Attractiveness (PH)</w:t>
            </w:r>
          </w:p>
        </w:tc>
        <w:tc>
          <w:tcPr>
            <w:tcW w:w="1006" w:type="dxa"/>
          </w:tcPr>
          <w:p w14:paraId="1FFD35A8" w14:textId="77777777" w:rsidR="0061362F" w:rsidRPr="00B74999" w:rsidRDefault="00943F17" w:rsidP="007569A0">
            <w:pPr>
              <w:spacing w:line="360" w:lineRule="exact"/>
              <w:jc w:val="both"/>
            </w:pPr>
            <w:r w:rsidRPr="00B74999">
              <w:t>.789</w:t>
            </w:r>
          </w:p>
        </w:tc>
        <w:tc>
          <w:tcPr>
            <w:tcW w:w="805" w:type="dxa"/>
          </w:tcPr>
          <w:p w14:paraId="5000306B" w14:textId="77777777" w:rsidR="0061362F" w:rsidRPr="00B74999" w:rsidRDefault="0061362F" w:rsidP="007569A0">
            <w:pPr>
              <w:spacing w:line="360" w:lineRule="exact"/>
              <w:jc w:val="both"/>
            </w:pPr>
          </w:p>
        </w:tc>
        <w:tc>
          <w:tcPr>
            <w:tcW w:w="805" w:type="dxa"/>
          </w:tcPr>
          <w:p w14:paraId="324E502A" w14:textId="77777777" w:rsidR="0061362F" w:rsidRPr="00B74999" w:rsidRDefault="0061362F" w:rsidP="007569A0">
            <w:pPr>
              <w:spacing w:line="360" w:lineRule="exact"/>
              <w:jc w:val="both"/>
            </w:pPr>
          </w:p>
        </w:tc>
        <w:tc>
          <w:tcPr>
            <w:tcW w:w="805" w:type="dxa"/>
          </w:tcPr>
          <w:p w14:paraId="01662631" w14:textId="77777777" w:rsidR="0061362F" w:rsidRPr="00B74999" w:rsidRDefault="0061362F" w:rsidP="007569A0">
            <w:pPr>
              <w:spacing w:line="360" w:lineRule="exact"/>
              <w:jc w:val="both"/>
            </w:pPr>
          </w:p>
        </w:tc>
        <w:tc>
          <w:tcPr>
            <w:tcW w:w="711" w:type="dxa"/>
          </w:tcPr>
          <w:p w14:paraId="46D3CB7D" w14:textId="77777777" w:rsidR="0061362F" w:rsidRPr="00B74999" w:rsidRDefault="0061362F" w:rsidP="007569A0">
            <w:pPr>
              <w:spacing w:line="360" w:lineRule="exact"/>
              <w:jc w:val="both"/>
            </w:pPr>
          </w:p>
        </w:tc>
        <w:tc>
          <w:tcPr>
            <w:tcW w:w="698" w:type="dxa"/>
          </w:tcPr>
          <w:p w14:paraId="46326243" w14:textId="77777777" w:rsidR="0061362F" w:rsidRPr="00B74999" w:rsidRDefault="0061362F" w:rsidP="007569A0">
            <w:pPr>
              <w:spacing w:line="360" w:lineRule="exact"/>
              <w:jc w:val="both"/>
            </w:pPr>
          </w:p>
        </w:tc>
      </w:tr>
      <w:tr w:rsidR="00F21CC3" w14:paraId="268B2BE6" w14:textId="77777777" w:rsidTr="00313F60">
        <w:tc>
          <w:tcPr>
            <w:tcW w:w="4530" w:type="dxa"/>
          </w:tcPr>
          <w:p w14:paraId="467318E4" w14:textId="77777777" w:rsidR="0061362F" w:rsidRPr="00B74999" w:rsidRDefault="00943F17" w:rsidP="007569A0">
            <w:pPr>
              <w:spacing w:line="360" w:lineRule="exact"/>
              <w:jc w:val="both"/>
            </w:pPr>
            <w:r w:rsidRPr="00B74999">
              <w:t>Social Attractiveness (SC)</w:t>
            </w:r>
          </w:p>
        </w:tc>
        <w:tc>
          <w:tcPr>
            <w:tcW w:w="1006" w:type="dxa"/>
          </w:tcPr>
          <w:p w14:paraId="488EC00A" w14:textId="77777777" w:rsidR="0061362F" w:rsidRPr="00B74999" w:rsidRDefault="00943F17" w:rsidP="007569A0">
            <w:pPr>
              <w:spacing w:line="360" w:lineRule="exact"/>
              <w:jc w:val="both"/>
            </w:pPr>
            <w:r w:rsidRPr="00B74999">
              <w:t>.862</w:t>
            </w:r>
          </w:p>
        </w:tc>
        <w:tc>
          <w:tcPr>
            <w:tcW w:w="805" w:type="dxa"/>
          </w:tcPr>
          <w:p w14:paraId="276A17FA" w14:textId="77777777" w:rsidR="0061362F" w:rsidRPr="00B74999" w:rsidRDefault="00943F17" w:rsidP="007569A0">
            <w:pPr>
              <w:spacing w:line="360" w:lineRule="exact"/>
              <w:jc w:val="both"/>
            </w:pPr>
            <w:r w:rsidRPr="00B74999">
              <w:t>.800</w:t>
            </w:r>
          </w:p>
        </w:tc>
        <w:tc>
          <w:tcPr>
            <w:tcW w:w="805" w:type="dxa"/>
          </w:tcPr>
          <w:p w14:paraId="2C268B38" w14:textId="77777777" w:rsidR="0061362F" w:rsidRPr="00B74999" w:rsidRDefault="0061362F" w:rsidP="007569A0">
            <w:pPr>
              <w:spacing w:line="360" w:lineRule="exact"/>
              <w:jc w:val="both"/>
            </w:pPr>
          </w:p>
        </w:tc>
        <w:tc>
          <w:tcPr>
            <w:tcW w:w="805" w:type="dxa"/>
          </w:tcPr>
          <w:p w14:paraId="5DB79C10" w14:textId="77777777" w:rsidR="0061362F" w:rsidRPr="00B74999" w:rsidRDefault="0061362F" w:rsidP="007569A0">
            <w:pPr>
              <w:spacing w:line="360" w:lineRule="exact"/>
              <w:jc w:val="both"/>
            </w:pPr>
          </w:p>
        </w:tc>
        <w:tc>
          <w:tcPr>
            <w:tcW w:w="711" w:type="dxa"/>
          </w:tcPr>
          <w:p w14:paraId="67EAFEE8" w14:textId="77777777" w:rsidR="0061362F" w:rsidRPr="00B74999" w:rsidRDefault="0061362F" w:rsidP="007569A0">
            <w:pPr>
              <w:spacing w:line="360" w:lineRule="exact"/>
              <w:jc w:val="both"/>
            </w:pPr>
          </w:p>
        </w:tc>
        <w:tc>
          <w:tcPr>
            <w:tcW w:w="698" w:type="dxa"/>
          </w:tcPr>
          <w:p w14:paraId="3D41F61B" w14:textId="77777777" w:rsidR="0061362F" w:rsidRPr="00B74999" w:rsidRDefault="0061362F" w:rsidP="007569A0">
            <w:pPr>
              <w:spacing w:line="360" w:lineRule="exact"/>
              <w:jc w:val="both"/>
            </w:pPr>
          </w:p>
        </w:tc>
      </w:tr>
      <w:tr w:rsidR="00F21CC3" w14:paraId="2061D1EA" w14:textId="77777777" w:rsidTr="00313F60">
        <w:tc>
          <w:tcPr>
            <w:tcW w:w="4530" w:type="dxa"/>
          </w:tcPr>
          <w:p w14:paraId="441FD1F9" w14:textId="77777777" w:rsidR="0061362F" w:rsidRPr="00B74999" w:rsidRDefault="00943F17" w:rsidP="007569A0">
            <w:pPr>
              <w:spacing w:line="360" w:lineRule="exact"/>
              <w:jc w:val="both"/>
            </w:pPr>
            <w:r w:rsidRPr="00B74999">
              <w:t>Task Attractiveness (TS)</w:t>
            </w:r>
          </w:p>
        </w:tc>
        <w:tc>
          <w:tcPr>
            <w:tcW w:w="1006" w:type="dxa"/>
          </w:tcPr>
          <w:p w14:paraId="13C718DF" w14:textId="77777777" w:rsidR="0061362F" w:rsidRPr="00B74999" w:rsidRDefault="00943F17" w:rsidP="007569A0">
            <w:pPr>
              <w:spacing w:line="360" w:lineRule="exact"/>
              <w:jc w:val="both"/>
            </w:pPr>
            <w:r w:rsidRPr="00B74999">
              <w:t>.660</w:t>
            </w:r>
          </w:p>
        </w:tc>
        <w:tc>
          <w:tcPr>
            <w:tcW w:w="805" w:type="dxa"/>
          </w:tcPr>
          <w:p w14:paraId="5811ED90" w14:textId="77777777" w:rsidR="0061362F" w:rsidRPr="00B74999" w:rsidRDefault="00943F17" w:rsidP="007569A0">
            <w:pPr>
              <w:spacing w:line="360" w:lineRule="exact"/>
              <w:jc w:val="both"/>
            </w:pPr>
            <w:r w:rsidRPr="00B74999">
              <w:t>.670</w:t>
            </w:r>
          </w:p>
        </w:tc>
        <w:tc>
          <w:tcPr>
            <w:tcW w:w="805" w:type="dxa"/>
          </w:tcPr>
          <w:p w14:paraId="42D3A340" w14:textId="77777777" w:rsidR="0061362F" w:rsidRPr="00B74999" w:rsidRDefault="00943F17" w:rsidP="007569A0">
            <w:pPr>
              <w:spacing w:line="360" w:lineRule="exact"/>
              <w:jc w:val="both"/>
            </w:pPr>
            <w:r w:rsidRPr="00B74999">
              <w:t>.799</w:t>
            </w:r>
          </w:p>
        </w:tc>
        <w:tc>
          <w:tcPr>
            <w:tcW w:w="805" w:type="dxa"/>
          </w:tcPr>
          <w:p w14:paraId="4C2AA458" w14:textId="77777777" w:rsidR="0061362F" w:rsidRPr="00B74999" w:rsidRDefault="0061362F" w:rsidP="007569A0">
            <w:pPr>
              <w:spacing w:line="360" w:lineRule="exact"/>
              <w:jc w:val="both"/>
            </w:pPr>
          </w:p>
        </w:tc>
        <w:tc>
          <w:tcPr>
            <w:tcW w:w="711" w:type="dxa"/>
          </w:tcPr>
          <w:p w14:paraId="1AEF927F" w14:textId="77777777" w:rsidR="0061362F" w:rsidRPr="00B74999" w:rsidRDefault="0061362F" w:rsidP="007569A0">
            <w:pPr>
              <w:spacing w:line="360" w:lineRule="exact"/>
              <w:jc w:val="both"/>
            </w:pPr>
          </w:p>
        </w:tc>
        <w:tc>
          <w:tcPr>
            <w:tcW w:w="698" w:type="dxa"/>
          </w:tcPr>
          <w:p w14:paraId="73D3D365" w14:textId="77777777" w:rsidR="0061362F" w:rsidRPr="00B74999" w:rsidRDefault="0061362F" w:rsidP="007569A0">
            <w:pPr>
              <w:spacing w:line="360" w:lineRule="exact"/>
              <w:jc w:val="both"/>
            </w:pPr>
          </w:p>
        </w:tc>
      </w:tr>
      <w:tr w:rsidR="00F21CC3" w14:paraId="7E745BA7" w14:textId="77777777" w:rsidTr="00313F60">
        <w:tc>
          <w:tcPr>
            <w:tcW w:w="4530" w:type="dxa"/>
          </w:tcPr>
          <w:p w14:paraId="63BEBA2C" w14:textId="77777777" w:rsidR="0061362F" w:rsidRPr="00B74999" w:rsidRDefault="00943F17" w:rsidP="007569A0">
            <w:pPr>
              <w:spacing w:line="360" w:lineRule="exact"/>
              <w:jc w:val="both"/>
            </w:pPr>
            <w:r w:rsidRPr="00B74999">
              <w:t>Parasocial Relationship (P</w:t>
            </w:r>
            <w:r>
              <w:t>S</w:t>
            </w:r>
            <w:r w:rsidRPr="00B74999">
              <w:t>R)</w:t>
            </w:r>
          </w:p>
        </w:tc>
        <w:tc>
          <w:tcPr>
            <w:tcW w:w="1006" w:type="dxa"/>
          </w:tcPr>
          <w:p w14:paraId="26F924B8" w14:textId="77777777" w:rsidR="0061362F" w:rsidRPr="00B74999" w:rsidRDefault="00943F17" w:rsidP="007569A0">
            <w:pPr>
              <w:spacing w:line="360" w:lineRule="exact"/>
              <w:jc w:val="both"/>
            </w:pPr>
            <w:r w:rsidRPr="00B74999">
              <w:t>.802</w:t>
            </w:r>
          </w:p>
        </w:tc>
        <w:tc>
          <w:tcPr>
            <w:tcW w:w="805" w:type="dxa"/>
          </w:tcPr>
          <w:p w14:paraId="3F026E8D" w14:textId="77777777" w:rsidR="0061362F" w:rsidRPr="00B74999" w:rsidRDefault="00943F17" w:rsidP="007569A0">
            <w:pPr>
              <w:spacing w:line="360" w:lineRule="exact"/>
              <w:jc w:val="both"/>
            </w:pPr>
            <w:r w:rsidRPr="00B74999">
              <w:t>.862</w:t>
            </w:r>
          </w:p>
        </w:tc>
        <w:tc>
          <w:tcPr>
            <w:tcW w:w="805" w:type="dxa"/>
          </w:tcPr>
          <w:p w14:paraId="5B57EA8B" w14:textId="77777777" w:rsidR="0061362F" w:rsidRPr="00B74999" w:rsidRDefault="00943F17" w:rsidP="007569A0">
            <w:pPr>
              <w:spacing w:line="360" w:lineRule="exact"/>
              <w:jc w:val="both"/>
            </w:pPr>
            <w:r w:rsidRPr="00B74999">
              <w:t>.898</w:t>
            </w:r>
          </w:p>
        </w:tc>
        <w:tc>
          <w:tcPr>
            <w:tcW w:w="805" w:type="dxa"/>
          </w:tcPr>
          <w:p w14:paraId="56CDAFBC" w14:textId="77777777" w:rsidR="0061362F" w:rsidRPr="00B74999" w:rsidRDefault="00943F17" w:rsidP="007569A0">
            <w:pPr>
              <w:spacing w:line="360" w:lineRule="exact"/>
              <w:jc w:val="both"/>
            </w:pPr>
            <w:r w:rsidRPr="00B74999">
              <w:t>.689</w:t>
            </w:r>
          </w:p>
        </w:tc>
        <w:tc>
          <w:tcPr>
            <w:tcW w:w="711" w:type="dxa"/>
          </w:tcPr>
          <w:p w14:paraId="2BDBA5F3" w14:textId="77777777" w:rsidR="0061362F" w:rsidRPr="00B74999" w:rsidRDefault="0061362F" w:rsidP="007569A0">
            <w:pPr>
              <w:spacing w:line="360" w:lineRule="exact"/>
              <w:jc w:val="both"/>
            </w:pPr>
          </w:p>
        </w:tc>
        <w:tc>
          <w:tcPr>
            <w:tcW w:w="698" w:type="dxa"/>
          </w:tcPr>
          <w:p w14:paraId="247A2F46" w14:textId="77777777" w:rsidR="0061362F" w:rsidRPr="00B74999" w:rsidRDefault="0061362F" w:rsidP="007569A0">
            <w:pPr>
              <w:spacing w:line="360" w:lineRule="exact"/>
              <w:jc w:val="both"/>
            </w:pPr>
          </w:p>
        </w:tc>
      </w:tr>
      <w:tr w:rsidR="00F21CC3" w14:paraId="683A8765" w14:textId="77777777" w:rsidTr="00313F60">
        <w:tc>
          <w:tcPr>
            <w:tcW w:w="4530" w:type="dxa"/>
          </w:tcPr>
          <w:p w14:paraId="50ED23F5" w14:textId="77777777" w:rsidR="0061362F" w:rsidRPr="00B74999" w:rsidRDefault="00943F17" w:rsidP="007569A0">
            <w:pPr>
              <w:spacing w:line="360" w:lineRule="exact"/>
              <w:jc w:val="both"/>
            </w:pPr>
            <w:r w:rsidRPr="00B74999">
              <w:t>Attitude Towards Endorsed Brand (AT)</w:t>
            </w:r>
          </w:p>
        </w:tc>
        <w:tc>
          <w:tcPr>
            <w:tcW w:w="1006" w:type="dxa"/>
          </w:tcPr>
          <w:p w14:paraId="34894572" w14:textId="77777777" w:rsidR="0061362F" w:rsidRPr="00B74999" w:rsidRDefault="00943F17" w:rsidP="007569A0">
            <w:pPr>
              <w:spacing w:line="360" w:lineRule="exact"/>
              <w:jc w:val="both"/>
            </w:pPr>
            <w:r w:rsidRPr="00B74999">
              <w:t>.649</w:t>
            </w:r>
          </w:p>
        </w:tc>
        <w:tc>
          <w:tcPr>
            <w:tcW w:w="805" w:type="dxa"/>
          </w:tcPr>
          <w:p w14:paraId="1139FF48" w14:textId="77777777" w:rsidR="0061362F" w:rsidRPr="00B74999" w:rsidRDefault="00943F17" w:rsidP="007569A0">
            <w:pPr>
              <w:spacing w:line="360" w:lineRule="exact"/>
              <w:jc w:val="both"/>
            </w:pPr>
            <w:r w:rsidRPr="00B74999">
              <w:t>.690</w:t>
            </w:r>
          </w:p>
        </w:tc>
        <w:tc>
          <w:tcPr>
            <w:tcW w:w="805" w:type="dxa"/>
          </w:tcPr>
          <w:p w14:paraId="790330F7" w14:textId="77777777" w:rsidR="0061362F" w:rsidRPr="00B74999" w:rsidRDefault="00943F17" w:rsidP="007569A0">
            <w:pPr>
              <w:spacing w:line="360" w:lineRule="exact"/>
              <w:jc w:val="both"/>
            </w:pPr>
            <w:r w:rsidRPr="00B74999">
              <w:t>.767</w:t>
            </w:r>
          </w:p>
        </w:tc>
        <w:tc>
          <w:tcPr>
            <w:tcW w:w="805" w:type="dxa"/>
          </w:tcPr>
          <w:p w14:paraId="0A7A5C55" w14:textId="77777777" w:rsidR="0061362F" w:rsidRPr="00B74999" w:rsidRDefault="00943F17" w:rsidP="007569A0">
            <w:pPr>
              <w:spacing w:line="360" w:lineRule="exact"/>
              <w:jc w:val="both"/>
            </w:pPr>
            <w:r w:rsidRPr="00B74999">
              <w:t>.770</w:t>
            </w:r>
          </w:p>
        </w:tc>
        <w:tc>
          <w:tcPr>
            <w:tcW w:w="711" w:type="dxa"/>
          </w:tcPr>
          <w:p w14:paraId="1334F23D" w14:textId="77777777" w:rsidR="0061362F" w:rsidRPr="00B74999" w:rsidRDefault="00943F17" w:rsidP="007569A0">
            <w:pPr>
              <w:spacing w:line="360" w:lineRule="exact"/>
              <w:jc w:val="both"/>
            </w:pPr>
            <w:r w:rsidRPr="00B74999">
              <w:t>.835</w:t>
            </w:r>
          </w:p>
        </w:tc>
        <w:tc>
          <w:tcPr>
            <w:tcW w:w="698" w:type="dxa"/>
          </w:tcPr>
          <w:p w14:paraId="713DBAF7" w14:textId="77777777" w:rsidR="0061362F" w:rsidRPr="00B74999" w:rsidRDefault="0061362F" w:rsidP="007569A0">
            <w:pPr>
              <w:spacing w:line="360" w:lineRule="exact"/>
              <w:jc w:val="both"/>
            </w:pPr>
          </w:p>
        </w:tc>
      </w:tr>
    </w:tbl>
    <w:p w14:paraId="28691CA9" w14:textId="77777777" w:rsidR="0061362F" w:rsidRPr="00B74999" w:rsidRDefault="0061362F" w:rsidP="007569A0">
      <w:pPr>
        <w:spacing w:line="360" w:lineRule="exact"/>
        <w:jc w:val="both"/>
      </w:pPr>
    </w:p>
    <w:p w14:paraId="637D599B" w14:textId="77777777" w:rsidR="0061362F" w:rsidRDefault="00943F17" w:rsidP="007569A0">
      <w:pPr>
        <w:spacing w:line="360" w:lineRule="exact"/>
        <w:ind w:firstLine="480"/>
        <w:jc w:val="both"/>
        <w:rPr>
          <w:sz w:val="26"/>
          <w:szCs w:val="26"/>
        </w:rPr>
      </w:pPr>
      <w:r w:rsidRPr="0061362F">
        <w:rPr>
          <w:sz w:val="26"/>
          <w:szCs w:val="26"/>
        </w:rPr>
        <w:t xml:space="preserve">The significance of the hypothesized relationships was assessed using a bootstrapping procedure with 1,000 subsamples in SmartPLS 3. The path coefficients and significance levels are presented in Table 5. Four of the five hypotheses were supported. Among the proposed antecedents of </w:t>
      </w:r>
      <w:r w:rsidR="007569A0">
        <w:rPr>
          <w:sz w:val="26"/>
          <w:szCs w:val="26"/>
        </w:rPr>
        <w:t>PSRs</w:t>
      </w:r>
      <w:r w:rsidRPr="0061362F">
        <w:rPr>
          <w:sz w:val="26"/>
          <w:szCs w:val="26"/>
        </w:rPr>
        <w:t xml:space="preserve">, social attractiveness showed the strongest positive association with PSR (β = .450, p &lt; .001), followed by physical attractiveness (β = .359, p &lt; .001) and self-disclosure (β = .145, p = .008). Task attractiveness was not significantly associated with PSR (β = .062, p = .422); therefore, H4 was not supported. </w:t>
      </w:r>
      <w:r w:rsidR="007569A0">
        <w:rPr>
          <w:sz w:val="26"/>
          <w:szCs w:val="26"/>
        </w:rPr>
        <w:t>PSRs</w:t>
      </w:r>
      <w:r w:rsidRPr="0061362F">
        <w:rPr>
          <w:sz w:val="26"/>
          <w:szCs w:val="26"/>
        </w:rPr>
        <w:t xml:space="preserve"> were positively associated with attitudes towards endorsed brands (β = .389, p &lt; .001), supporting H5.</w:t>
      </w:r>
    </w:p>
    <w:p w14:paraId="5AE383D2" w14:textId="77777777" w:rsidR="0061362F" w:rsidRPr="0061362F" w:rsidRDefault="00943F17" w:rsidP="007569A0">
      <w:pPr>
        <w:spacing w:line="360" w:lineRule="exact"/>
        <w:ind w:firstLine="480"/>
        <w:jc w:val="both"/>
        <w:rPr>
          <w:sz w:val="26"/>
          <w:szCs w:val="26"/>
        </w:rPr>
      </w:pPr>
      <w:r w:rsidRPr="0061362F">
        <w:rPr>
          <w:sz w:val="26"/>
          <w:szCs w:val="26"/>
        </w:rPr>
        <w:t xml:space="preserve">The explanatory power and predictive relevance of the structural model were assessed using the coefficient of determination (R²) and Stone–Geisser’s Q², respectively. As shown in Table 6, the model explained 73.9% of the variance in </w:t>
      </w:r>
      <w:r w:rsidR="007569A0">
        <w:rPr>
          <w:sz w:val="26"/>
          <w:szCs w:val="26"/>
        </w:rPr>
        <w:t>PSRs</w:t>
      </w:r>
      <w:r w:rsidRPr="0061362F">
        <w:rPr>
          <w:sz w:val="26"/>
          <w:szCs w:val="26"/>
        </w:rPr>
        <w:t xml:space="preserve"> (R² = .739; adjusted R² = .738) and 52.1% of the variance in attitudes towards endorsed brands (R² = .521; adjusted R² = .520). The Q² values for</w:t>
      </w:r>
      <w:r w:rsidR="007569A0">
        <w:rPr>
          <w:sz w:val="26"/>
          <w:szCs w:val="26"/>
        </w:rPr>
        <w:t xml:space="preserve"> PSRs</w:t>
      </w:r>
      <w:r w:rsidRPr="0061362F">
        <w:rPr>
          <w:sz w:val="26"/>
          <w:szCs w:val="26"/>
        </w:rPr>
        <w:t xml:space="preserve"> (.420) and attitudes towards endorsed brands (.401) were both above zero, supporting the model's predictive relevance for the endogenous constructs.</w:t>
      </w:r>
    </w:p>
    <w:p w14:paraId="6544FA6F" w14:textId="77777777" w:rsidR="0061362F" w:rsidRPr="00B74999" w:rsidRDefault="0061362F" w:rsidP="007569A0">
      <w:pPr>
        <w:spacing w:line="360" w:lineRule="exact"/>
        <w:jc w:val="both"/>
      </w:pPr>
    </w:p>
    <w:p w14:paraId="22486ACA" w14:textId="77777777" w:rsidR="0061362F" w:rsidRPr="00EA23AC" w:rsidRDefault="00943F17" w:rsidP="00E96E83">
      <w:pPr>
        <w:spacing w:line="360" w:lineRule="exact"/>
        <w:rPr>
          <w:i/>
          <w:iCs/>
        </w:rPr>
      </w:pPr>
      <w:r w:rsidRPr="00E96E83">
        <w:rPr>
          <w:b/>
          <w:bCs/>
        </w:rPr>
        <w:t xml:space="preserve">Table </w:t>
      </w:r>
      <w:r w:rsidR="00244D8B" w:rsidRPr="00E96E83">
        <w:rPr>
          <w:b/>
          <w:bCs/>
        </w:rPr>
        <w:fldChar w:fldCharType="begin"/>
      </w:r>
      <w:r w:rsidR="00244D8B" w:rsidRPr="00E96E83">
        <w:rPr>
          <w:b/>
          <w:bCs/>
        </w:rPr>
        <w:instrText xml:space="preserve"> SEQ Table \* ARABIC </w:instrText>
      </w:r>
      <w:r w:rsidR="00244D8B" w:rsidRPr="00E96E83">
        <w:rPr>
          <w:b/>
          <w:bCs/>
        </w:rPr>
        <w:fldChar w:fldCharType="separate"/>
      </w:r>
      <w:r w:rsidRPr="00E96E83">
        <w:rPr>
          <w:b/>
          <w:bCs/>
          <w:noProof/>
        </w:rPr>
        <w:t>5</w:t>
      </w:r>
      <w:r w:rsidR="00244D8B" w:rsidRPr="00E96E83">
        <w:rPr>
          <w:b/>
          <w:bCs/>
          <w:noProof/>
        </w:rPr>
        <w:fldChar w:fldCharType="end"/>
      </w:r>
      <w:r w:rsidRPr="00EA23AC">
        <w:t xml:space="preserve"> </w:t>
      </w:r>
      <w:r w:rsidR="00B850E1">
        <w:rPr>
          <w:rFonts w:hint="eastAsia"/>
        </w:rPr>
        <w:t xml:space="preserve"> </w:t>
      </w:r>
      <w:r w:rsidRPr="00E96E83">
        <w:rPr>
          <w:i/>
          <w:iCs/>
        </w:rPr>
        <w:t>Results of Structural Model Assessment</w:t>
      </w:r>
    </w:p>
    <w:tbl>
      <w:tblPr>
        <w:tblStyle w:val="af8"/>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5278"/>
        <w:gridCol w:w="992"/>
        <w:gridCol w:w="993"/>
        <w:gridCol w:w="1229"/>
      </w:tblGrid>
      <w:tr w:rsidR="00F21CC3" w14:paraId="012D855B" w14:textId="77777777" w:rsidTr="00E96E83">
        <w:tc>
          <w:tcPr>
            <w:tcW w:w="534" w:type="dxa"/>
            <w:tcBorders>
              <w:top w:val="single" w:sz="4" w:space="0" w:color="auto"/>
              <w:bottom w:val="single" w:sz="4" w:space="0" w:color="auto"/>
            </w:tcBorders>
            <w:vAlign w:val="center"/>
          </w:tcPr>
          <w:p w14:paraId="4F358187" w14:textId="77777777" w:rsidR="0061362F" w:rsidRPr="00B74999" w:rsidRDefault="0061362F" w:rsidP="00E96E83">
            <w:pPr>
              <w:spacing w:line="360" w:lineRule="exact"/>
              <w:jc w:val="center"/>
            </w:pPr>
          </w:p>
        </w:tc>
        <w:tc>
          <w:tcPr>
            <w:tcW w:w="5278" w:type="dxa"/>
            <w:tcBorders>
              <w:top w:val="single" w:sz="4" w:space="0" w:color="auto"/>
              <w:bottom w:val="single" w:sz="4" w:space="0" w:color="auto"/>
            </w:tcBorders>
            <w:vAlign w:val="center"/>
          </w:tcPr>
          <w:p w14:paraId="52B6F015" w14:textId="77777777" w:rsidR="0061362F" w:rsidRPr="00EA23AC" w:rsidRDefault="00943F17" w:rsidP="00E96E83">
            <w:pPr>
              <w:spacing w:line="360" w:lineRule="exact"/>
              <w:jc w:val="center"/>
              <w:rPr>
                <w:b/>
                <w:bCs/>
              </w:rPr>
            </w:pPr>
            <w:r w:rsidRPr="00EA23AC">
              <w:rPr>
                <w:b/>
                <w:bCs/>
              </w:rPr>
              <w:t>Structural Path</w:t>
            </w:r>
          </w:p>
        </w:tc>
        <w:tc>
          <w:tcPr>
            <w:tcW w:w="992" w:type="dxa"/>
            <w:tcBorders>
              <w:top w:val="single" w:sz="4" w:space="0" w:color="auto"/>
              <w:bottom w:val="single" w:sz="4" w:space="0" w:color="auto"/>
            </w:tcBorders>
            <w:vAlign w:val="center"/>
          </w:tcPr>
          <w:p w14:paraId="4F253FE0" w14:textId="77777777" w:rsidR="0061362F" w:rsidRPr="00EA23AC" w:rsidRDefault="00943F17" w:rsidP="00E96E83">
            <w:pPr>
              <w:spacing w:line="360" w:lineRule="exact"/>
              <w:jc w:val="center"/>
              <w:rPr>
                <w:b/>
                <w:bCs/>
              </w:rPr>
            </w:pPr>
            <w:r w:rsidRPr="00EA23AC">
              <w:rPr>
                <w:b/>
                <w:bCs/>
              </w:rPr>
              <w:t>β</w:t>
            </w:r>
          </w:p>
        </w:tc>
        <w:tc>
          <w:tcPr>
            <w:tcW w:w="993" w:type="dxa"/>
            <w:tcBorders>
              <w:top w:val="single" w:sz="4" w:space="0" w:color="auto"/>
              <w:bottom w:val="single" w:sz="4" w:space="0" w:color="auto"/>
            </w:tcBorders>
            <w:vAlign w:val="center"/>
          </w:tcPr>
          <w:p w14:paraId="631063F1" w14:textId="77777777" w:rsidR="0061362F" w:rsidRPr="00EA23AC" w:rsidRDefault="00943F17" w:rsidP="00E96E83">
            <w:pPr>
              <w:spacing w:line="360" w:lineRule="exact"/>
              <w:jc w:val="center"/>
              <w:rPr>
                <w:b/>
                <w:bCs/>
              </w:rPr>
            </w:pPr>
            <w:r w:rsidRPr="00EA23AC">
              <w:rPr>
                <w:b/>
                <w:bCs/>
              </w:rPr>
              <w:t>p-value</w:t>
            </w:r>
          </w:p>
        </w:tc>
        <w:tc>
          <w:tcPr>
            <w:tcW w:w="1229" w:type="dxa"/>
            <w:tcBorders>
              <w:top w:val="single" w:sz="4" w:space="0" w:color="auto"/>
              <w:bottom w:val="single" w:sz="4" w:space="0" w:color="auto"/>
            </w:tcBorders>
            <w:vAlign w:val="center"/>
          </w:tcPr>
          <w:p w14:paraId="06D70027" w14:textId="77777777" w:rsidR="0061362F" w:rsidRPr="00EA23AC" w:rsidRDefault="00943F17" w:rsidP="00E96E83">
            <w:pPr>
              <w:spacing w:line="360" w:lineRule="exact"/>
              <w:jc w:val="center"/>
              <w:rPr>
                <w:b/>
                <w:bCs/>
              </w:rPr>
            </w:pPr>
            <w:r w:rsidRPr="00EA23AC">
              <w:rPr>
                <w:b/>
                <w:bCs/>
              </w:rPr>
              <w:t>Result</w:t>
            </w:r>
          </w:p>
        </w:tc>
      </w:tr>
      <w:tr w:rsidR="00F21CC3" w14:paraId="69419D7B" w14:textId="77777777" w:rsidTr="00E96E83">
        <w:trPr>
          <w:trHeight w:val="397"/>
        </w:trPr>
        <w:tc>
          <w:tcPr>
            <w:tcW w:w="534" w:type="dxa"/>
            <w:tcBorders>
              <w:top w:val="single" w:sz="4" w:space="0" w:color="auto"/>
            </w:tcBorders>
          </w:tcPr>
          <w:p w14:paraId="4A61957A" w14:textId="77777777" w:rsidR="0061362F" w:rsidRPr="00B74999" w:rsidRDefault="00943F17" w:rsidP="007569A0">
            <w:pPr>
              <w:spacing w:line="360" w:lineRule="exact"/>
            </w:pPr>
            <w:r w:rsidRPr="00B74999">
              <w:t>H1</w:t>
            </w:r>
          </w:p>
        </w:tc>
        <w:tc>
          <w:tcPr>
            <w:tcW w:w="5278" w:type="dxa"/>
            <w:tcBorders>
              <w:top w:val="single" w:sz="4" w:space="0" w:color="auto"/>
            </w:tcBorders>
          </w:tcPr>
          <w:p w14:paraId="1CB0439D" w14:textId="77777777" w:rsidR="0061362F" w:rsidRPr="00B74999" w:rsidRDefault="00943F17" w:rsidP="00082F8F">
            <w:pPr>
              <w:spacing w:line="360" w:lineRule="exact"/>
            </w:pPr>
            <w:r w:rsidRPr="00B74999">
              <w:t>Self-disclosure → Parasocial Relationships</w:t>
            </w:r>
          </w:p>
        </w:tc>
        <w:tc>
          <w:tcPr>
            <w:tcW w:w="992" w:type="dxa"/>
            <w:tcBorders>
              <w:top w:val="single" w:sz="4" w:space="0" w:color="auto"/>
            </w:tcBorders>
          </w:tcPr>
          <w:p w14:paraId="311E9841" w14:textId="77777777" w:rsidR="0061362F" w:rsidRPr="00B74999" w:rsidRDefault="00943F17" w:rsidP="007569A0">
            <w:pPr>
              <w:spacing w:line="360" w:lineRule="exact"/>
            </w:pPr>
            <w:r w:rsidRPr="00B74999">
              <w:t>.145</w:t>
            </w:r>
          </w:p>
        </w:tc>
        <w:tc>
          <w:tcPr>
            <w:tcW w:w="993" w:type="dxa"/>
            <w:tcBorders>
              <w:top w:val="single" w:sz="4" w:space="0" w:color="auto"/>
            </w:tcBorders>
          </w:tcPr>
          <w:p w14:paraId="7DC3D49E" w14:textId="77777777" w:rsidR="0061362F" w:rsidRPr="00B74999" w:rsidRDefault="00943F17" w:rsidP="007569A0">
            <w:pPr>
              <w:spacing w:line="360" w:lineRule="exact"/>
            </w:pPr>
            <w:r w:rsidRPr="00B74999">
              <w:t>.008</w:t>
            </w:r>
          </w:p>
        </w:tc>
        <w:tc>
          <w:tcPr>
            <w:tcW w:w="1229" w:type="dxa"/>
            <w:tcBorders>
              <w:top w:val="single" w:sz="4" w:space="0" w:color="auto"/>
            </w:tcBorders>
          </w:tcPr>
          <w:p w14:paraId="5CC0BDE3" w14:textId="77777777" w:rsidR="0061362F" w:rsidRPr="00B74999" w:rsidRDefault="00943F17" w:rsidP="007569A0">
            <w:pPr>
              <w:spacing w:line="360" w:lineRule="exact"/>
            </w:pPr>
            <w:r>
              <w:t>Supported</w:t>
            </w:r>
          </w:p>
        </w:tc>
      </w:tr>
      <w:tr w:rsidR="00F21CC3" w14:paraId="74ACCCBB" w14:textId="77777777" w:rsidTr="00E96E83">
        <w:trPr>
          <w:trHeight w:val="397"/>
        </w:trPr>
        <w:tc>
          <w:tcPr>
            <w:tcW w:w="534" w:type="dxa"/>
          </w:tcPr>
          <w:p w14:paraId="154366BB" w14:textId="77777777" w:rsidR="0061362F" w:rsidRPr="00B74999" w:rsidRDefault="00943F17" w:rsidP="007569A0">
            <w:pPr>
              <w:spacing w:line="360" w:lineRule="exact"/>
            </w:pPr>
            <w:r w:rsidRPr="00B74999">
              <w:t>H2</w:t>
            </w:r>
          </w:p>
        </w:tc>
        <w:tc>
          <w:tcPr>
            <w:tcW w:w="5278" w:type="dxa"/>
          </w:tcPr>
          <w:p w14:paraId="55C8CEC0" w14:textId="77777777" w:rsidR="0061362F" w:rsidRPr="00B74999" w:rsidRDefault="00943F17" w:rsidP="00082F8F">
            <w:pPr>
              <w:spacing w:line="360" w:lineRule="exact"/>
            </w:pPr>
            <w:r w:rsidRPr="00B74999">
              <w:t>Physical Attractiveness → Parasocial Relationships</w:t>
            </w:r>
          </w:p>
        </w:tc>
        <w:tc>
          <w:tcPr>
            <w:tcW w:w="992" w:type="dxa"/>
          </w:tcPr>
          <w:p w14:paraId="13B08C25" w14:textId="77777777" w:rsidR="0061362F" w:rsidRPr="00B74999" w:rsidRDefault="00943F17" w:rsidP="007569A0">
            <w:pPr>
              <w:spacing w:line="360" w:lineRule="exact"/>
            </w:pPr>
            <w:r w:rsidRPr="00B74999">
              <w:t>.359</w:t>
            </w:r>
          </w:p>
        </w:tc>
        <w:tc>
          <w:tcPr>
            <w:tcW w:w="993" w:type="dxa"/>
          </w:tcPr>
          <w:p w14:paraId="76FD2C99" w14:textId="77777777" w:rsidR="0061362F" w:rsidRPr="00B74999" w:rsidRDefault="00943F17" w:rsidP="007569A0">
            <w:pPr>
              <w:spacing w:line="360" w:lineRule="exact"/>
            </w:pPr>
            <w:r>
              <w:t>&lt;</w:t>
            </w:r>
            <w:r w:rsidRPr="00B74999">
              <w:t>.00</w:t>
            </w:r>
            <w:r>
              <w:t>1</w:t>
            </w:r>
          </w:p>
        </w:tc>
        <w:tc>
          <w:tcPr>
            <w:tcW w:w="1229" w:type="dxa"/>
          </w:tcPr>
          <w:p w14:paraId="69A4DC85" w14:textId="77777777" w:rsidR="0061362F" w:rsidRPr="00B74999" w:rsidRDefault="00943F17" w:rsidP="007569A0">
            <w:pPr>
              <w:spacing w:line="360" w:lineRule="exact"/>
            </w:pPr>
            <w:r>
              <w:t>Supported</w:t>
            </w:r>
          </w:p>
        </w:tc>
      </w:tr>
      <w:tr w:rsidR="00F21CC3" w14:paraId="783DD554" w14:textId="77777777" w:rsidTr="00E96E83">
        <w:trPr>
          <w:trHeight w:val="397"/>
        </w:trPr>
        <w:tc>
          <w:tcPr>
            <w:tcW w:w="534" w:type="dxa"/>
          </w:tcPr>
          <w:p w14:paraId="243709C9" w14:textId="77777777" w:rsidR="0061362F" w:rsidRPr="00B74999" w:rsidRDefault="00943F17" w:rsidP="007569A0">
            <w:pPr>
              <w:spacing w:line="360" w:lineRule="exact"/>
            </w:pPr>
            <w:r w:rsidRPr="00B74999">
              <w:t>H3</w:t>
            </w:r>
          </w:p>
        </w:tc>
        <w:tc>
          <w:tcPr>
            <w:tcW w:w="5278" w:type="dxa"/>
          </w:tcPr>
          <w:p w14:paraId="6E7F3491" w14:textId="77777777" w:rsidR="0061362F" w:rsidRPr="00B74999" w:rsidRDefault="00943F17" w:rsidP="00082F8F">
            <w:pPr>
              <w:spacing w:line="360" w:lineRule="exact"/>
            </w:pPr>
            <w:r w:rsidRPr="00B74999">
              <w:t>Social Attractiveness → Parasocial Relationships</w:t>
            </w:r>
          </w:p>
        </w:tc>
        <w:tc>
          <w:tcPr>
            <w:tcW w:w="992" w:type="dxa"/>
          </w:tcPr>
          <w:p w14:paraId="211082A2" w14:textId="77777777" w:rsidR="0061362F" w:rsidRPr="00B74999" w:rsidRDefault="00943F17" w:rsidP="007569A0">
            <w:pPr>
              <w:spacing w:line="360" w:lineRule="exact"/>
            </w:pPr>
            <w:r w:rsidRPr="00B74999">
              <w:t>.450</w:t>
            </w:r>
          </w:p>
        </w:tc>
        <w:tc>
          <w:tcPr>
            <w:tcW w:w="993" w:type="dxa"/>
          </w:tcPr>
          <w:p w14:paraId="11704052" w14:textId="77777777" w:rsidR="0061362F" w:rsidRPr="00B74999" w:rsidRDefault="00943F17" w:rsidP="007569A0">
            <w:pPr>
              <w:spacing w:line="360" w:lineRule="exact"/>
            </w:pPr>
            <w:r>
              <w:t>&lt;</w:t>
            </w:r>
            <w:r w:rsidRPr="00B74999">
              <w:t>.00</w:t>
            </w:r>
            <w:r>
              <w:t>1</w:t>
            </w:r>
          </w:p>
        </w:tc>
        <w:tc>
          <w:tcPr>
            <w:tcW w:w="1229" w:type="dxa"/>
          </w:tcPr>
          <w:p w14:paraId="1A60377F" w14:textId="77777777" w:rsidR="0061362F" w:rsidRPr="00B74999" w:rsidRDefault="00943F17" w:rsidP="007569A0">
            <w:pPr>
              <w:spacing w:line="360" w:lineRule="exact"/>
            </w:pPr>
            <w:r>
              <w:t>Supported</w:t>
            </w:r>
          </w:p>
        </w:tc>
      </w:tr>
      <w:tr w:rsidR="00F21CC3" w14:paraId="2C527D1C" w14:textId="77777777" w:rsidTr="00E96E83">
        <w:trPr>
          <w:trHeight w:val="737"/>
        </w:trPr>
        <w:tc>
          <w:tcPr>
            <w:tcW w:w="534" w:type="dxa"/>
            <w:vAlign w:val="center"/>
          </w:tcPr>
          <w:p w14:paraId="772E01AE" w14:textId="77777777" w:rsidR="0061362F" w:rsidRPr="00B74999" w:rsidRDefault="00943F17" w:rsidP="00E96E83">
            <w:pPr>
              <w:spacing w:line="360" w:lineRule="exact"/>
              <w:jc w:val="center"/>
            </w:pPr>
            <w:r w:rsidRPr="00B74999">
              <w:t>H4</w:t>
            </w:r>
          </w:p>
        </w:tc>
        <w:tc>
          <w:tcPr>
            <w:tcW w:w="5278" w:type="dxa"/>
            <w:vAlign w:val="center"/>
          </w:tcPr>
          <w:p w14:paraId="3B036E51" w14:textId="77777777" w:rsidR="0061362F" w:rsidRPr="00B74999" w:rsidRDefault="00943F17" w:rsidP="00082F8F">
            <w:pPr>
              <w:spacing w:line="360" w:lineRule="exact"/>
            </w:pPr>
            <w:r w:rsidRPr="00B74999">
              <w:t>Task Attractiveness → Parasocial Relationships</w:t>
            </w:r>
          </w:p>
        </w:tc>
        <w:tc>
          <w:tcPr>
            <w:tcW w:w="992" w:type="dxa"/>
            <w:vAlign w:val="center"/>
          </w:tcPr>
          <w:p w14:paraId="0DABE7E1" w14:textId="77777777" w:rsidR="0061362F" w:rsidRPr="00B74999" w:rsidRDefault="00943F17" w:rsidP="00E96E83">
            <w:pPr>
              <w:spacing w:line="360" w:lineRule="exact"/>
              <w:jc w:val="center"/>
            </w:pPr>
            <w:r w:rsidRPr="00B74999">
              <w:t>.062</w:t>
            </w:r>
          </w:p>
        </w:tc>
        <w:tc>
          <w:tcPr>
            <w:tcW w:w="993" w:type="dxa"/>
            <w:vAlign w:val="center"/>
          </w:tcPr>
          <w:p w14:paraId="16EB5D09" w14:textId="77777777" w:rsidR="0061362F" w:rsidRPr="00B74999" w:rsidRDefault="00943F17" w:rsidP="00E96E83">
            <w:pPr>
              <w:spacing w:line="360" w:lineRule="exact"/>
              <w:jc w:val="center"/>
            </w:pPr>
            <w:r w:rsidRPr="00B74999">
              <w:t>.422</w:t>
            </w:r>
          </w:p>
        </w:tc>
        <w:tc>
          <w:tcPr>
            <w:tcW w:w="1229" w:type="dxa"/>
            <w:vAlign w:val="center"/>
          </w:tcPr>
          <w:p w14:paraId="5E5CE1E2" w14:textId="77777777" w:rsidR="0061362F" w:rsidRPr="00B74999" w:rsidRDefault="00943F17" w:rsidP="00E96E83">
            <w:pPr>
              <w:spacing w:line="360" w:lineRule="exact"/>
              <w:jc w:val="both"/>
            </w:pPr>
            <w:r>
              <w:t>Not Supported</w:t>
            </w:r>
          </w:p>
        </w:tc>
      </w:tr>
      <w:tr w:rsidR="00F21CC3" w14:paraId="28CE1F10" w14:textId="77777777" w:rsidTr="00E96E83">
        <w:trPr>
          <w:trHeight w:val="737"/>
        </w:trPr>
        <w:tc>
          <w:tcPr>
            <w:tcW w:w="534" w:type="dxa"/>
            <w:vAlign w:val="center"/>
          </w:tcPr>
          <w:p w14:paraId="73966520" w14:textId="77777777" w:rsidR="0061362F" w:rsidRPr="00B74999" w:rsidRDefault="00943F17" w:rsidP="00E96E83">
            <w:pPr>
              <w:spacing w:line="360" w:lineRule="exact"/>
              <w:jc w:val="center"/>
            </w:pPr>
            <w:r w:rsidRPr="00B74999">
              <w:t>H5</w:t>
            </w:r>
          </w:p>
        </w:tc>
        <w:tc>
          <w:tcPr>
            <w:tcW w:w="5278" w:type="dxa"/>
            <w:vAlign w:val="center"/>
          </w:tcPr>
          <w:p w14:paraId="6BB2612D" w14:textId="77777777" w:rsidR="0061362F" w:rsidRPr="00B74999" w:rsidRDefault="00943F17" w:rsidP="00082F8F">
            <w:pPr>
              <w:spacing w:line="360" w:lineRule="exact"/>
            </w:pPr>
            <w:r w:rsidRPr="00B74999">
              <w:t>Parasocial Relationships → Attitude towards endorsed brand</w:t>
            </w:r>
          </w:p>
        </w:tc>
        <w:tc>
          <w:tcPr>
            <w:tcW w:w="992" w:type="dxa"/>
            <w:vAlign w:val="center"/>
          </w:tcPr>
          <w:p w14:paraId="3546F28F" w14:textId="77777777" w:rsidR="0061362F" w:rsidRPr="00B74999" w:rsidRDefault="00943F17" w:rsidP="00E96E83">
            <w:pPr>
              <w:spacing w:line="360" w:lineRule="exact"/>
              <w:jc w:val="center"/>
            </w:pPr>
            <w:r w:rsidRPr="00B74999">
              <w:t>.389</w:t>
            </w:r>
          </w:p>
        </w:tc>
        <w:tc>
          <w:tcPr>
            <w:tcW w:w="993" w:type="dxa"/>
            <w:vAlign w:val="center"/>
          </w:tcPr>
          <w:p w14:paraId="7DD4317C" w14:textId="77777777" w:rsidR="0061362F" w:rsidRPr="00B74999" w:rsidRDefault="00943F17" w:rsidP="00E96E83">
            <w:pPr>
              <w:spacing w:line="360" w:lineRule="exact"/>
              <w:jc w:val="center"/>
            </w:pPr>
            <w:r>
              <w:t>&lt;</w:t>
            </w:r>
            <w:r w:rsidRPr="00B74999">
              <w:t>.00</w:t>
            </w:r>
            <w:r>
              <w:t>1</w:t>
            </w:r>
          </w:p>
        </w:tc>
        <w:tc>
          <w:tcPr>
            <w:tcW w:w="1229" w:type="dxa"/>
            <w:vAlign w:val="center"/>
          </w:tcPr>
          <w:p w14:paraId="507B6492" w14:textId="77777777" w:rsidR="0061362F" w:rsidRPr="00B74999" w:rsidRDefault="00943F17" w:rsidP="00E96E83">
            <w:pPr>
              <w:spacing w:line="360" w:lineRule="exact"/>
              <w:jc w:val="both"/>
            </w:pPr>
            <w:r>
              <w:t>Supported</w:t>
            </w:r>
          </w:p>
        </w:tc>
      </w:tr>
    </w:tbl>
    <w:p w14:paraId="068A837B" w14:textId="77777777" w:rsidR="0061362F" w:rsidRPr="00B74999" w:rsidRDefault="0061362F" w:rsidP="007569A0">
      <w:pPr>
        <w:spacing w:line="360" w:lineRule="exact"/>
        <w:jc w:val="both"/>
      </w:pPr>
    </w:p>
    <w:p w14:paraId="0AE2B0EC" w14:textId="77777777" w:rsidR="0061362F" w:rsidRPr="00B74999" w:rsidRDefault="00943F17" w:rsidP="00E96E83">
      <w:pPr>
        <w:pStyle w:val="aff"/>
        <w:keepNext/>
        <w:snapToGrid w:val="0"/>
        <w:spacing w:after="0" w:line="360" w:lineRule="exact"/>
        <w:rPr>
          <w:rFonts w:ascii="Times New Roman" w:hAnsi="Times New Roman" w:cs="Times New Roman"/>
          <w:b/>
          <w:bCs/>
          <w:i w:val="0"/>
          <w:iCs w:val="0"/>
          <w:color w:val="auto"/>
          <w:sz w:val="24"/>
          <w:szCs w:val="24"/>
        </w:rPr>
      </w:pPr>
      <w:r w:rsidRPr="00B74999">
        <w:rPr>
          <w:rFonts w:ascii="Times New Roman" w:hAnsi="Times New Roman" w:cs="Times New Roman"/>
          <w:b/>
          <w:bCs/>
          <w:i w:val="0"/>
          <w:iCs w:val="0"/>
          <w:color w:val="auto"/>
          <w:sz w:val="24"/>
          <w:szCs w:val="24"/>
        </w:rPr>
        <w:t xml:space="preserve">Table </w:t>
      </w:r>
      <w:r w:rsidRPr="00B74999">
        <w:rPr>
          <w:rFonts w:ascii="Times New Roman" w:hAnsi="Times New Roman" w:cs="Times New Roman"/>
          <w:b/>
          <w:bCs/>
          <w:i w:val="0"/>
          <w:iCs w:val="0"/>
          <w:color w:val="auto"/>
          <w:sz w:val="24"/>
          <w:szCs w:val="24"/>
        </w:rPr>
        <w:fldChar w:fldCharType="begin"/>
      </w:r>
      <w:r w:rsidRPr="00B74999">
        <w:rPr>
          <w:rFonts w:ascii="Times New Roman" w:hAnsi="Times New Roman" w:cs="Times New Roman"/>
          <w:b/>
          <w:bCs/>
          <w:i w:val="0"/>
          <w:iCs w:val="0"/>
          <w:color w:val="auto"/>
          <w:sz w:val="24"/>
          <w:szCs w:val="24"/>
        </w:rPr>
        <w:instrText xml:space="preserve"> SEQ Table \* ARABIC </w:instrText>
      </w:r>
      <w:r w:rsidRPr="00B74999">
        <w:rPr>
          <w:rFonts w:ascii="Times New Roman" w:hAnsi="Times New Roman" w:cs="Times New Roman"/>
          <w:b/>
          <w:bCs/>
          <w:i w:val="0"/>
          <w:iCs w:val="0"/>
          <w:color w:val="auto"/>
          <w:sz w:val="24"/>
          <w:szCs w:val="24"/>
        </w:rPr>
        <w:fldChar w:fldCharType="separate"/>
      </w:r>
      <w:r w:rsidRPr="00B74999">
        <w:rPr>
          <w:rFonts w:ascii="Times New Roman" w:hAnsi="Times New Roman" w:cs="Times New Roman"/>
          <w:b/>
          <w:bCs/>
          <w:i w:val="0"/>
          <w:iCs w:val="0"/>
          <w:noProof/>
          <w:color w:val="auto"/>
          <w:sz w:val="24"/>
          <w:szCs w:val="24"/>
        </w:rPr>
        <w:t>6</w:t>
      </w:r>
      <w:r w:rsidRPr="00B74999">
        <w:rPr>
          <w:rFonts w:ascii="Times New Roman" w:hAnsi="Times New Roman" w:cs="Times New Roman"/>
          <w:b/>
          <w:bCs/>
          <w:i w:val="0"/>
          <w:iCs w:val="0"/>
          <w:color w:val="auto"/>
          <w:sz w:val="24"/>
          <w:szCs w:val="24"/>
        </w:rPr>
        <w:fldChar w:fldCharType="end"/>
      </w:r>
      <w:r w:rsidRPr="00B74999">
        <w:rPr>
          <w:rFonts w:ascii="Times New Roman" w:hAnsi="Times New Roman" w:cs="Times New Roman"/>
          <w:b/>
          <w:bCs/>
          <w:i w:val="0"/>
          <w:iCs w:val="0"/>
          <w:color w:val="auto"/>
          <w:sz w:val="24"/>
          <w:szCs w:val="24"/>
        </w:rPr>
        <w:t xml:space="preserve"> </w:t>
      </w:r>
      <w:r w:rsidR="00B850E1">
        <w:rPr>
          <w:rFonts w:asciiTheme="minorEastAsia" w:eastAsiaTheme="minorEastAsia" w:hAnsiTheme="minorEastAsia" w:cs="Times New Roman" w:hint="eastAsia"/>
          <w:b/>
          <w:bCs/>
          <w:i w:val="0"/>
          <w:iCs w:val="0"/>
          <w:color w:val="auto"/>
          <w:sz w:val="24"/>
          <w:szCs w:val="24"/>
          <w:lang w:eastAsia="zh-TW"/>
        </w:rPr>
        <w:t xml:space="preserve"> </w:t>
      </w:r>
      <w:r w:rsidRPr="00B74999">
        <w:rPr>
          <w:rFonts w:ascii="Times New Roman" w:hAnsi="Times New Roman" w:cs="Times New Roman"/>
          <w:color w:val="auto"/>
          <w:sz w:val="24"/>
          <w:szCs w:val="24"/>
        </w:rPr>
        <w:t>R</w:t>
      </w:r>
      <w:r w:rsidRPr="00B74999">
        <w:rPr>
          <w:rFonts w:ascii="Times New Roman" w:hAnsi="Times New Roman" w:cs="Times New Roman"/>
          <w:color w:val="auto"/>
          <w:sz w:val="24"/>
          <w:szCs w:val="24"/>
          <w:vertAlign w:val="superscript"/>
        </w:rPr>
        <w:t>2</w:t>
      </w:r>
      <w:r w:rsidRPr="00B74999">
        <w:rPr>
          <w:rFonts w:ascii="Times New Roman" w:hAnsi="Times New Roman" w:cs="Times New Roman"/>
          <w:color w:val="auto"/>
          <w:sz w:val="24"/>
          <w:szCs w:val="24"/>
        </w:rPr>
        <w:t>, R</w:t>
      </w:r>
      <w:r w:rsidRPr="00B74999">
        <w:rPr>
          <w:rFonts w:ascii="Times New Roman" w:hAnsi="Times New Roman" w:cs="Times New Roman"/>
          <w:color w:val="auto"/>
          <w:sz w:val="24"/>
          <w:szCs w:val="24"/>
          <w:vertAlign w:val="superscript"/>
        </w:rPr>
        <w:t>2</w:t>
      </w:r>
      <w:r w:rsidRPr="00B74999">
        <w:rPr>
          <w:rFonts w:ascii="Times New Roman" w:hAnsi="Times New Roman" w:cs="Times New Roman"/>
          <w:color w:val="auto"/>
          <w:sz w:val="24"/>
          <w:szCs w:val="24"/>
        </w:rPr>
        <w:t xml:space="preserve"> Adjusted, Q</w:t>
      </w:r>
      <w:r w:rsidRPr="00B74999">
        <w:rPr>
          <w:rFonts w:ascii="Times New Roman" w:hAnsi="Times New Roman" w:cs="Times New Roman"/>
          <w:color w:val="auto"/>
          <w:sz w:val="24"/>
          <w:szCs w:val="24"/>
          <w:vertAlign w:val="superscript"/>
        </w:rPr>
        <w:t>2</w:t>
      </w:r>
    </w:p>
    <w:tbl>
      <w:tblPr>
        <w:tblStyle w:val="af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990"/>
        <w:gridCol w:w="1710"/>
        <w:gridCol w:w="1456"/>
      </w:tblGrid>
      <w:tr w:rsidR="00F21CC3" w14:paraId="1828BC42" w14:textId="77777777" w:rsidTr="00E96E83">
        <w:tc>
          <w:tcPr>
            <w:tcW w:w="4860" w:type="dxa"/>
            <w:tcBorders>
              <w:top w:val="single" w:sz="4" w:space="0" w:color="auto"/>
              <w:bottom w:val="single" w:sz="4" w:space="0" w:color="auto"/>
            </w:tcBorders>
            <w:vAlign w:val="center"/>
          </w:tcPr>
          <w:p w14:paraId="35A9F9CB" w14:textId="77777777" w:rsidR="0061362F" w:rsidRPr="00B74999" w:rsidRDefault="0061362F" w:rsidP="00E96E83">
            <w:pPr>
              <w:spacing w:line="360" w:lineRule="exact"/>
              <w:jc w:val="center"/>
            </w:pPr>
          </w:p>
        </w:tc>
        <w:tc>
          <w:tcPr>
            <w:tcW w:w="990" w:type="dxa"/>
            <w:tcBorders>
              <w:top w:val="single" w:sz="4" w:space="0" w:color="auto"/>
              <w:bottom w:val="single" w:sz="4" w:space="0" w:color="auto"/>
            </w:tcBorders>
            <w:vAlign w:val="center"/>
          </w:tcPr>
          <w:p w14:paraId="54E0B317" w14:textId="77777777" w:rsidR="0061362F" w:rsidRPr="00B74999" w:rsidRDefault="00943F17" w:rsidP="00E96E83">
            <w:pPr>
              <w:spacing w:line="360" w:lineRule="exact"/>
              <w:jc w:val="center"/>
            </w:pPr>
            <w:r w:rsidRPr="00B74999">
              <w:t>R</w:t>
            </w:r>
            <w:r w:rsidRPr="00B74999">
              <w:rPr>
                <w:vertAlign w:val="superscript"/>
              </w:rPr>
              <w:t>2</w:t>
            </w:r>
          </w:p>
        </w:tc>
        <w:tc>
          <w:tcPr>
            <w:tcW w:w="1710" w:type="dxa"/>
            <w:tcBorders>
              <w:top w:val="single" w:sz="4" w:space="0" w:color="auto"/>
              <w:bottom w:val="single" w:sz="4" w:space="0" w:color="auto"/>
            </w:tcBorders>
            <w:vAlign w:val="center"/>
          </w:tcPr>
          <w:p w14:paraId="4B436B19" w14:textId="77777777" w:rsidR="0061362F" w:rsidRPr="00B74999" w:rsidRDefault="00943F17" w:rsidP="00E96E83">
            <w:pPr>
              <w:spacing w:line="360" w:lineRule="exact"/>
              <w:jc w:val="center"/>
            </w:pPr>
            <w:r w:rsidRPr="00B74999">
              <w:t>R</w:t>
            </w:r>
            <w:r w:rsidRPr="00B74999">
              <w:rPr>
                <w:vertAlign w:val="superscript"/>
              </w:rPr>
              <w:t xml:space="preserve">2 </w:t>
            </w:r>
            <w:r w:rsidRPr="00B74999">
              <w:t>Adjusted</w:t>
            </w:r>
          </w:p>
        </w:tc>
        <w:tc>
          <w:tcPr>
            <w:tcW w:w="1456" w:type="dxa"/>
            <w:tcBorders>
              <w:top w:val="single" w:sz="4" w:space="0" w:color="auto"/>
              <w:bottom w:val="single" w:sz="4" w:space="0" w:color="auto"/>
            </w:tcBorders>
            <w:vAlign w:val="center"/>
          </w:tcPr>
          <w:p w14:paraId="74706D94" w14:textId="77777777" w:rsidR="0061362F" w:rsidRPr="00B74999" w:rsidRDefault="00943F17" w:rsidP="00E96E83">
            <w:pPr>
              <w:spacing w:line="360" w:lineRule="exact"/>
              <w:jc w:val="center"/>
            </w:pPr>
            <w:r w:rsidRPr="00B74999">
              <w:t>Q</w:t>
            </w:r>
            <w:r w:rsidRPr="00B74999">
              <w:rPr>
                <w:vertAlign w:val="superscript"/>
              </w:rPr>
              <w:t>2</w:t>
            </w:r>
          </w:p>
        </w:tc>
      </w:tr>
      <w:tr w:rsidR="00F21CC3" w14:paraId="4D37BCE8" w14:textId="77777777" w:rsidTr="00E96E83">
        <w:tc>
          <w:tcPr>
            <w:tcW w:w="4860" w:type="dxa"/>
            <w:tcBorders>
              <w:top w:val="single" w:sz="4" w:space="0" w:color="auto"/>
            </w:tcBorders>
          </w:tcPr>
          <w:p w14:paraId="6DCADC42" w14:textId="77777777" w:rsidR="0061362F" w:rsidRPr="00B74999" w:rsidRDefault="00943F17" w:rsidP="007569A0">
            <w:pPr>
              <w:spacing w:line="360" w:lineRule="exact"/>
              <w:jc w:val="both"/>
            </w:pPr>
            <w:r w:rsidRPr="00B74999">
              <w:t>Attitude towards endorsed brand</w:t>
            </w:r>
          </w:p>
        </w:tc>
        <w:tc>
          <w:tcPr>
            <w:tcW w:w="990" w:type="dxa"/>
            <w:tcBorders>
              <w:top w:val="single" w:sz="4" w:space="0" w:color="auto"/>
            </w:tcBorders>
            <w:vAlign w:val="center"/>
          </w:tcPr>
          <w:p w14:paraId="1A70B73B" w14:textId="77777777" w:rsidR="0061362F" w:rsidRPr="00B74999" w:rsidRDefault="00943F17" w:rsidP="00E96E83">
            <w:pPr>
              <w:spacing w:line="360" w:lineRule="exact"/>
              <w:jc w:val="center"/>
            </w:pPr>
            <w:r w:rsidRPr="00B74999">
              <w:t>.521</w:t>
            </w:r>
          </w:p>
        </w:tc>
        <w:tc>
          <w:tcPr>
            <w:tcW w:w="1710" w:type="dxa"/>
            <w:tcBorders>
              <w:top w:val="single" w:sz="4" w:space="0" w:color="auto"/>
            </w:tcBorders>
            <w:vAlign w:val="center"/>
          </w:tcPr>
          <w:p w14:paraId="71321198" w14:textId="77777777" w:rsidR="0061362F" w:rsidRPr="00B74999" w:rsidRDefault="00943F17" w:rsidP="00E96E83">
            <w:pPr>
              <w:spacing w:line="360" w:lineRule="exact"/>
              <w:jc w:val="center"/>
            </w:pPr>
            <w:r w:rsidRPr="00B74999">
              <w:t>.520</w:t>
            </w:r>
          </w:p>
        </w:tc>
        <w:tc>
          <w:tcPr>
            <w:tcW w:w="1456" w:type="dxa"/>
            <w:tcBorders>
              <w:top w:val="single" w:sz="4" w:space="0" w:color="auto"/>
            </w:tcBorders>
            <w:vAlign w:val="center"/>
          </w:tcPr>
          <w:p w14:paraId="28D9F925" w14:textId="77777777" w:rsidR="0061362F" w:rsidRPr="00B74999" w:rsidRDefault="00943F17" w:rsidP="00E96E83">
            <w:pPr>
              <w:spacing w:line="360" w:lineRule="exact"/>
              <w:jc w:val="center"/>
            </w:pPr>
            <w:r w:rsidRPr="00B74999">
              <w:t>.401</w:t>
            </w:r>
          </w:p>
        </w:tc>
      </w:tr>
      <w:tr w:rsidR="00F21CC3" w14:paraId="14FDE03B" w14:textId="77777777" w:rsidTr="00E96E83">
        <w:tc>
          <w:tcPr>
            <w:tcW w:w="4860" w:type="dxa"/>
          </w:tcPr>
          <w:p w14:paraId="6E570085" w14:textId="77777777" w:rsidR="0061362F" w:rsidRPr="00B74999" w:rsidRDefault="00943F17" w:rsidP="007569A0">
            <w:pPr>
              <w:spacing w:line="360" w:lineRule="exact"/>
              <w:jc w:val="both"/>
            </w:pPr>
            <w:r w:rsidRPr="00B74999">
              <w:t>Parasocial Relationships</w:t>
            </w:r>
          </w:p>
        </w:tc>
        <w:tc>
          <w:tcPr>
            <w:tcW w:w="990" w:type="dxa"/>
            <w:vAlign w:val="center"/>
          </w:tcPr>
          <w:p w14:paraId="1ABBF245" w14:textId="77777777" w:rsidR="0061362F" w:rsidRPr="00B74999" w:rsidRDefault="00943F17" w:rsidP="00E96E83">
            <w:pPr>
              <w:spacing w:line="360" w:lineRule="exact"/>
              <w:jc w:val="center"/>
            </w:pPr>
            <w:r w:rsidRPr="00B74999">
              <w:t>.739</w:t>
            </w:r>
          </w:p>
        </w:tc>
        <w:tc>
          <w:tcPr>
            <w:tcW w:w="1710" w:type="dxa"/>
            <w:vAlign w:val="center"/>
          </w:tcPr>
          <w:p w14:paraId="3749EF99" w14:textId="77777777" w:rsidR="0061362F" w:rsidRPr="00B74999" w:rsidRDefault="00943F17" w:rsidP="00E96E83">
            <w:pPr>
              <w:spacing w:line="360" w:lineRule="exact"/>
              <w:jc w:val="center"/>
            </w:pPr>
            <w:r w:rsidRPr="00B74999">
              <w:t>.738</w:t>
            </w:r>
          </w:p>
        </w:tc>
        <w:tc>
          <w:tcPr>
            <w:tcW w:w="1456" w:type="dxa"/>
            <w:vAlign w:val="center"/>
          </w:tcPr>
          <w:p w14:paraId="2A7992B5" w14:textId="77777777" w:rsidR="0061362F" w:rsidRPr="00B74999" w:rsidRDefault="00943F17" w:rsidP="00E96E83">
            <w:pPr>
              <w:spacing w:line="360" w:lineRule="exact"/>
              <w:jc w:val="center"/>
            </w:pPr>
            <w:r w:rsidRPr="00B74999">
              <w:t>.420</w:t>
            </w:r>
          </w:p>
        </w:tc>
      </w:tr>
    </w:tbl>
    <w:p w14:paraId="6A8FECEE" w14:textId="77777777" w:rsidR="0061362F" w:rsidRPr="00B74999" w:rsidRDefault="0061362F" w:rsidP="007569A0">
      <w:pPr>
        <w:spacing w:line="360" w:lineRule="exact"/>
        <w:jc w:val="both"/>
      </w:pPr>
    </w:p>
    <w:p w14:paraId="2E815AD3" w14:textId="77777777" w:rsidR="0061362F" w:rsidRDefault="00943F17" w:rsidP="007569A0">
      <w:pPr>
        <w:spacing w:line="360" w:lineRule="exact"/>
        <w:ind w:firstLine="480"/>
        <w:jc w:val="both"/>
        <w:rPr>
          <w:sz w:val="26"/>
          <w:szCs w:val="26"/>
        </w:rPr>
      </w:pPr>
      <w:r w:rsidRPr="0061362F">
        <w:rPr>
          <w:sz w:val="26"/>
          <w:szCs w:val="26"/>
        </w:rPr>
        <w:t xml:space="preserve">Age and gender were included as control variables to account for potential demographic variation in </w:t>
      </w:r>
      <w:r w:rsidR="007569A0">
        <w:rPr>
          <w:sz w:val="26"/>
          <w:szCs w:val="26"/>
        </w:rPr>
        <w:t>PSRs</w:t>
      </w:r>
      <w:r w:rsidRPr="0061362F">
        <w:rPr>
          <w:sz w:val="26"/>
          <w:szCs w:val="26"/>
        </w:rPr>
        <w:t xml:space="preserve">. The control-variable paths were assessed using the PLS-SEM bootstrapping procedure, with the results presented in Table 7. None of the estimated paths was statistically significant (p &gt; .05), indicating that the demographic control variables were not significantly associated with </w:t>
      </w:r>
      <w:r w:rsidR="007569A0">
        <w:rPr>
          <w:sz w:val="26"/>
          <w:szCs w:val="26"/>
        </w:rPr>
        <w:t>PSRs</w:t>
      </w:r>
      <w:r w:rsidRPr="0061362F">
        <w:rPr>
          <w:sz w:val="26"/>
          <w:szCs w:val="26"/>
        </w:rPr>
        <w:t xml:space="preserve"> in the present model.</w:t>
      </w:r>
    </w:p>
    <w:p w14:paraId="33862DDD" w14:textId="77777777" w:rsidR="00EA23AC" w:rsidRPr="0061362F" w:rsidRDefault="00EA23AC" w:rsidP="007569A0">
      <w:pPr>
        <w:spacing w:line="360" w:lineRule="exact"/>
        <w:ind w:firstLine="480"/>
        <w:jc w:val="both"/>
        <w:rPr>
          <w:sz w:val="26"/>
          <w:szCs w:val="26"/>
        </w:rPr>
      </w:pPr>
    </w:p>
    <w:p w14:paraId="3D9A4FA0" w14:textId="77777777" w:rsidR="0061362F" w:rsidRPr="00EA23AC" w:rsidRDefault="00943F17" w:rsidP="00E96E83">
      <w:pPr>
        <w:spacing w:line="360" w:lineRule="exact"/>
      </w:pPr>
      <w:r w:rsidRPr="00E96E83">
        <w:rPr>
          <w:b/>
          <w:bCs/>
        </w:rPr>
        <w:t xml:space="preserve">Table </w:t>
      </w:r>
      <w:r w:rsidR="00244D8B" w:rsidRPr="00E96E83">
        <w:rPr>
          <w:b/>
          <w:bCs/>
        </w:rPr>
        <w:fldChar w:fldCharType="begin"/>
      </w:r>
      <w:r w:rsidR="00244D8B" w:rsidRPr="00E96E83">
        <w:rPr>
          <w:b/>
          <w:bCs/>
        </w:rPr>
        <w:instrText xml:space="preserve"> SEQ Table \* ARABIC </w:instrText>
      </w:r>
      <w:r w:rsidR="00244D8B" w:rsidRPr="00E96E83">
        <w:rPr>
          <w:b/>
          <w:bCs/>
        </w:rPr>
        <w:fldChar w:fldCharType="separate"/>
      </w:r>
      <w:r w:rsidRPr="00E96E83">
        <w:rPr>
          <w:b/>
          <w:bCs/>
          <w:noProof/>
        </w:rPr>
        <w:t>7</w:t>
      </w:r>
      <w:r w:rsidR="00244D8B" w:rsidRPr="00E96E83">
        <w:rPr>
          <w:b/>
          <w:bCs/>
          <w:noProof/>
        </w:rPr>
        <w:fldChar w:fldCharType="end"/>
      </w:r>
      <w:r w:rsidRPr="00EA23AC">
        <w:t xml:space="preserve"> </w:t>
      </w:r>
      <w:r w:rsidR="00B850E1">
        <w:rPr>
          <w:rFonts w:hint="eastAsia"/>
        </w:rPr>
        <w:t xml:space="preserve"> </w:t>
      </w:r>
      <w:r w:rsidRPr="00E96E83">
        <w:rPr>
          <w:i/>
          <w:iCs/>
        </w:rPr>
        <w:t xml:space="preserve">Model </w:t>
      </w:r>
      <w:r w:rsidR="00B850E1" w:rsidRPr="000913C1">
        <w:rPr>
          <w:i/>
          <w:iCs/>
        </w:rPr>
        <w:t xml:space="preserve">Comparison </w:t>
      </w:r>
      <w:r w:rsidRPr="00E96E83">
        <w:rPr>
          <w:i/>
          <w:iCs/>
        </w:rPr>
        <w:t xml:space="preserve">of Parasocial Relationships by </w:t>
      </w:r>
      <w:r w:rsidR="00B850E1" w:rsidRPr="000913C1">
        <w:rPr>
          <w:i/>
          <w:iCs/>
        </w:rPr>
        <w:t>Dummy Variables</w:t>
      </w:r>
    </w:p>
    <w:tbl>
      <w:tblPr>
        <w:tblStyle w:val="TableGrid1"/>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1771"/>
        <w:gridCol w:w="2381"/>
      </w:tblGrid>
      <w:tr w:rsidR="00F21CC3" w14:paraId="31639672" w14:textId="77777777" w:rsidTr="00E96E83">
        <w:trPr>
          <w:trHeight w:val="376"/>
          <w:jc w:val="center"/>
        </w:trPr>
        <w:tc>
          <w:tcPr>
            <w:tcW w:w="2700" w:type="pct"/>
            <w:tcBorders>
              <w:top w:val="single" w:sz="4" w:space="0" w:color="auto"/>
              <w:bottom w:val="single" w:sz="4" w:space="0" w:color="auto"/>
            </w:tcBorders>
            <w:vAlign w:val="center"/>
            <w:hideMark/>
          </w:tcPr>
          <w:p w14:paraId="63ED8CE2" w14:textId="77777777" w:rsidR="0061362F" w:rsidRPr="00676A9B" w:rsidRDefault="00943F17" w:rsidP="00E96E83">
            <w:pPr>
              <w:snapToGrid w:val="0"/>
              <w:spacing w:after="160" w:line="360" w:lineRule="exact"/>
              <w:jc w:val="center"/>
              <w:rPr>
                <w:b/>
                <w:bCs/>
              </w:rPr>
            </w:pPr>
            <w:r w:rsidRPr="00676A9B">
              <w:rPr>
                <w:b/>
                <w:bCs/>
              </w:rPr>
              <w:t>Control Variable</w:t>
            </w:r>
          </w:p>
        </w:tc>
        <w:tc>
          <w:tcPr>
            <w:tcW w:w="981" w:type="pct"/>
            <w:tcBorders>
              <w:top w:val="single" w:sz="4" w:space="0" w:color="auto"/>
              <w:bottom w:val="single" w:sz="4" w:space="0" w:color="auto"/>
            </w:tcBorders>
            <w:vAlign w:val="center"/>
            <w:hideMark/>
          </w:tcPr>
          <w:p w14:paraId="2B429930" w14:textId="77777777" w:rsidR="0061362F" w:rsidRPr="00676A9B" w:rsidRDefault="00943F17" w:rsidP="00E96E83">
            <w:pPr>
              <w:snapToGrid w:val="0"/>
              <w:spacing w:after="160" w:line="360" w:lineRule="exact"/>
              <w:jc w:val="center"/>
              <w:rPr>
                <w:b/>
                <w:bCs/>
              </w:rPr>
            </w:pPr>
            <w:r w:rsidRPr="00676A9B">
              <w:rPr>
                <w:b/>
                <w:bCs/>
              </w:rPr>
              <w:t>β</w:t>
            </w:r>
          </w:p>
        </w:tc>
        <w:tc>
          <w:tcPr>
            <w:tcW w:w="1319" w:type="pct"/>
            <w:tcBorders>
              <w:top w:val="single" w:sz="4" w:space="0" w:color="auto"/>
              <w:bottom w:val="single" w:sz="4" w:space="0" w:color="auto"/>
            </w:tcBorders>
            <w:vAlign w:val="center"/>
            <w:hideMark/>
          </w:tcPr>
          <w:p w14:paraId="34FB8D2C" w14:textId="77777777" w:rsidR="0061362F" w:rsidRPr="00676A9B" w:rsidRDefault="00943F17" w:rsidP="00E96E83">
            <w:pPr>
              <w:snapToGrid w:val="0"/>
              <w:spacing w:after="160" w:line="360" w:lineRule="exact"/>
              <w:jc w:val="center"/>
              <w:rPr>
                <w:b/>
                <w:bCs/>
              </w:rPr>
            </w:pPr>
            <w:r w:rsidRPr="00676A9B">
              <w:rPr>
                <w:b/>
                <w:bCs/>
                <w:i/>
                <w:iCs/>
              </w:rPr>
              <w:t>p</w:t>
            </w:r>
            <w:r w:rsidRPr="00676A9B">
              <w:rPr>
                <w:b/>
                <w:bCs/>
              </w:rPr>
              <w:t>-value</w:t>
            </w:r>
          </w:p>
        </w:tc>
      </w:tr>
      <w:tr w:rsidR="00F21CC3" w14:paraId="0D68D599" w14:textId="77777777" w:rsidTr="00E96E83">
        <w:trPr>
          <w:trHeight w:val="278"/>
          <w:jc w:val="center"/>
        </w:trPr>
        <w:tc>
          <w:tcPr>
            <w:tcW w:w="2700" w:type="pct"/>
            <w:tcBorders>
              <w:top w:val="single" w:sz="4" w:space="0" w:color="auto"/>
            </w:tcBorders>
            <w:hideMark/>
          </w:tcPr>
          <w:p w14:paraId="548F5580" w14:textId="77777777" w:rsidR="0061362F" w:rsidRPr="00676A9B" w:rsidRDefault="00943F17" w:rsidP="00E96E83">
            <w:pPr>
              <w:snapToGrid w:val="0"/>
              <w:spacing w:line="360" w:lineRule="exact"/>
              <w:jc w:val="center"/>
            </w:pPr>
            <w:r w:rsidRPr="00676A9B">
              <w:t>Female</w:t>
            </w:r>
          </w:p>
        </w:tc>
        <w:tc>
          <w:tcPr>
            <w:tcW w:w="981" w:type="pct"/>
            <w:tcBorders>
              <w:top w:val="single" w:sz="4" w:space="0" w:color="auto"/>
            </w:tcBorders>
            <w:hideMark/>
          </w:tcPr>
          <w:p w14:paraId="19CFF149" w14:textId="77777777" w:rsidR="0061362F" w:rsidRPr="00676A9B" w:rsidRDefault="00943F17" w:rsidP="00E96E83">
            <w:pPr>
              <w:snapToGrid w:val="0"/>
              <w:spacing w:line="360" w:lineRule="exact"/>
              <w:jc w:val="center"/>
            </w:pPr>
            <w:r w:rsidRPr="00676A9B">
              <w:t>.040</w:t>
            </w:r>
          </w:p>
        </w:tc>
        <w:tc>
          <w:tcPr>
            <w:tcW w:w="1319" w:type="pct"/>
            <w:tcBorders>
              <w:top w:val="single" w:sz="4" w:space="0" w:color="auto"/>
            </w:tcBorders>
            <w:hideMark/>
          </w:tcPr>
          <w:p w14:paraId="59683291" w14:textId="77777777" w:rsidR="0061362F" w:rsidRPr="00676A9B" w:rsidRDefault="00943F17" w:rsidP="00E96E83">
            <w:pPr>
              <w:snapToGrid w:val="0"/>
              <w:spacing w:line="360" w:lineRule="exact"/>
              <w:jc w:val="center"/>
            </w:pPr>
            <w:r w:rsidRPr="00676A9B">
              <w:t>.155</w:t>
            </w:r>
          </w:p>
        </w:tc>
      </w:tr>
      <w:tr w:rsidR="00F21CC3" w14:paraId="2382121E" w14:textId="77777777" w:rsidTr="00E96E83">
        <w:trPr>
          <w:trHeight w:val="117"/>
          <w:jc w:val="center"/>
        </w:trPr>
        <w:tc>
          <w:tcPr>
            <w:tcW w:w="2700" w:type="pct"/>
            <w:hideMark/>
          </w:tcPr>
          <w:p w14:paraId="09D6F7CC" w14:textId="77777777" w:rsidR="0061362F" w:rsidRPr="00676A9B" w:rsidRDefault="00943F17" w:rsidP="00E96E83">
            <w:pPr>
              <w:snapToGrid w:val="0"/>
              <w:spacing w:line="360" w:lineRule="exact"/>
              <w:jc w:val="center"/>
            </w:pPr>
            <w:r w:rsidRPr="00676A9B">
              <w:t>Age: Below 18</w:t>
            </w:r>
          </w:p>
        </w:tc>
        <w:tc>
          <w:tcPr>
            <w:tcW w:w="981" w:type="pct"/>
            <w:hideMark/>
          </w:tcPr>
          <w:p w14:paraId="16ECFCD7" w14:textId="77777777" w:rsidR="0061362F" w:rsidRPr="00676A9B" w:rsidRDefault="00943F17" w:rsidP="00E96E83">
            <w:pPr>
              <w:snapToGrid w:val="0"/>
              <w:spacing w:line="360" w:lineRule="exact"/>
              <w:jc w:val="center"/>
            </w:pPr>
            <w:r w:rsidRPr="00676A9B">
              <w:t>-.002</w:t>
            </w:r>
          </w:p>
        </w:tc>
        <w:tc>
          <w:tcPr>
            <w:tcW w:w="1319" w:type="pct"/>
            <w:hideMark/>
          </w:tcPr>
          <w:p w14:paraId="1CAC92A2" w14:textId="77777777" w:rsidR="0061362F" w:rsidRPr="00676A9B" w:rsidRDefault="00943F17" w:rsidP="00E96E83">
            <w:pPr>
              <w:snapToGrid w:val="0"/>
              <w:spacing w:line="360" w:lineRule="exact"/>
              <w:jc w:val="center"/>
            </w:pPr>
            <w:r w:rsidRPr="00676A9B">
              <w:t>.950</w:t>
            </w:r>
          </w:p>
        </w:tc>
      </w:tr>
      <w:tr w:rsidR="00F21CC3" w14:paraId="45526F2C" w14:textId="77777777" w:rsidTr="00E96E83">
        <w:trPr>
          <w:trHeight w:val="376"/>
          <w:jc w:val="center"/>
        </w:trPr>
        <w:tc>
          <w:tcPr>
            <w:tcW w:w="2700" w:type="pct"/>
            <w:hideMark/>
          </w:tcPr>
          <w:p w14:paraId="4FFDC464" w14:textId="77777777" w:rsidR="0061362F" w:rsidRPr="00676A9B" w:rsidRDefault="00943F17" w:rsidP="00E96E83">
            <w:pPr>
              <w:snapToGrid w:val="0"/>
              <w:spacing w:line="360" w:lineRule="exact"/>
              <w:jc w:val="center"/>
            </w:pPr>
            <w:r w:rsidRPr="00676A9B">
              <w:t>Age: 26–35</w:t>
            </w:r>
          </w:p>
        </w:tc>
        <w:tc>
          <w:tcPr>
            <w:tcW w:w="981" w:type="pct"/>
            <w:hideMark/>
          </w:tcPr>
          <w:p w14:paraId="556412B5" w14:textId="77777777" w:rsidR="0061362F" w:rsidRPr="00676A9B" w:rsidRDefault="00943F17" w:rsidP="00E96E83">
            <w:pPr>
              <w:snapToGrid w:val="0"/>
              <w:spacing w:line="360" w:lineRule="exact"/>
              <w:jc w:val="center"/>
            </w:pPr>
            <w:r w:rsidRPr="00676A9B">
              <w:t>-.040</w:t>
            </w:r>
          </w:p>
        </w:tc>
        <w:tc>
          <w:tcPr>
            <w:tcW w:w="1319" w:type="pct"/>
            <w:hideMark/>
          </w:tcPr>
          <w:p w14:paraId="7B2E968C" w14:textId="77777777" w:rsidR="0061362F" w:rsidRPr="00676A9B" w:rsidRDefault="00943F17" w:rsidP="00E96E83">
            <w:pPr>
              <w:snapToGrid w:val="0"/>
              <w:spacing w:line="360" w:lineRule="exact"/>
              <w:jc w:val="center"/>
            </w:pPr>
            <w:r w:rsidRPr="00676A9B">
              <w:t>.229</w:t>
            </w:r>
          </w:p>
        </w:tc>
      </w:tr>
      <w:tr w:rsidR="00F21CC3" w14:paraId="29BBD855" w14:textId="77777777" w:rsidTr="00E96E83">
        <w:trPr>
          <w:trHeight w:val="376"/>
          <w:jc w:val="center"/>
        </w:trPr>
        <w:tc>
          <w:tcPr>
            <w:tcW w:w="2700" w:type="pct"/>
            <w:hideMark/>
          </w:tcPr>
          <w:p w14:paraId="067FBDA2" w14:textId="77777777" w:rsidR="0061362F" w:rsidRPr="00676A9B" w:rsidRDefault="00943F17" w:rsidP="00E96E83">
            <w:pPr>
              <w:snapToGrid w:val="0"/>
              <w:spacing w:line="360" w:lineRule="exact"/>
              <w:jc w:val="center"/>
            </w:pPr>
            <w:r w:rsidRPr="00676A9B">
              <w:t>Age: 36–50</w:t>
            </w:r>
          </w:p>
        </w:tc>
        <w:tc>
          <w:tcPr>
            <w:tcW w:w="981" w:type="pct"/>
            <w:hideMark/>
          </w:tcPr>
          <w:p w14:paraId="6D9AB0BD" w14:textId="77777777" w:rsidR="0061362F" w:rsidRPr="00676A9B" w:rsidRDefault="00943F17" w:rsidP="00E96E83">
            <w:pPr>
              <w:snapToGrid w:val="0"/>
              <w:spacing w:line="360" w:lineRule="exact"/>
              <w:jc w:val="center"/>
            </w:pPr>
            <w:r w:rsidRPr="00676A9B">
              <w:t>.029</w:t>
            </w:r>
          </w:p>
        </w:tc>
        <w:tc>
          <w:tcPr>
            <w:tcW w:w="1319" w:type="pct"/>
            <w:hideMark/>
          </w:tcPr>
          <w:p w14:paraId="627B2809" w14:textId="77777777" w:rsidR="0061362F" w:rsidRPr="00676A9B" w:rsidRDefault="00943F17" w:rsidP="00E96E83">
            <w:pPr>
              <w:snapToGrid w:val="0"/>
              <w:spacing w:line="360" w:lineRule="exact"/>
              <w:jc w:val="center"/>
            </w:pPr>
            <w:r w:rsidRPr="00676A9B">
              <w:t>.070</w:t>
            </w:r>
          </w:p>
        </w:tc>
      </w:tr>
      <w:tr w:rsidR="00F21CC3" w14:paraId="65686E77" w14:textId="77777777" w:rsidTr="00E96E83">
        <w:trPr>
          <w:trHeight w:val="384"/>
          <w:jc w:val="center"/>
        </w:trPr>
        <w:tc>
          <w:tcPr>
            <w:tcW w:w="2700" w:type="pct"/>
            <w:hideMark/>
          </w:tcPr>
          <w:p w14:paraId="26670069" w14:textId="77777777" w:rsidR="0061362F" w:rsidRPr="00676A9B" w:rsidRDefault="00943F17" w:rsidP="00E96E83">
            <w:pPr>
              <w:snapToGrid w:val="0"/>
              <w:spacing w:line="360" w:lineRule="exact"/>
              <w:jc w:val="center"/>
            </w:pPr>
            <w:r w:rsidRPr="00676A9B">
              <w:t>Age: Above 50</w:t>
            </w:r>
          </w:p>
        </w:tc>
        <w:tc>
          <w:tcPr>
            <w:tcW w:w="981" w:type="pct"/>
            <w:hideMark/>
          </w:tcPr>
          <w:p w14:paraId="58877337" w14:textId="77777777" w:rsidR="0061362F" w:rsidRPr="00676A9B" w:rsidRDefault="00943F17" w:rsidP="00E96E83">
            <w:pPr>
              <w:snapToGrid w:val="0"/>
              <w:spacing w:line="360" w:lineRule="exact"/>
              <w:jc w:val="center"/>
            </w:pPr>
            <w:r w:rsidRPr="00676A9B">
              <w:t>-.025</w:t>
            </w:r>
          </w:p>
        </w:tc>
        <w:tc>
          <w:tcPr>
            <w:tcW w:w="1319" w:type="pct"/>
            <w:hideMark/>
          </w:tcPr>
          <w:p w14:paraId="5F5BF239" w14:textId="77777777" w:rsidR="0061362F" w:rsidRPr="00676A9B" w:rsidRDefault="00943F17" w:rsidP="00E96E83">
            <w:pPr>
              <w:snapToGrid w:val="0"/>
              <w:spacing w:line="360" w:lineRule="exact"/>
              <w:jc w:val="center"/>
            </w:pPr>
            <w:r w:rsidRPr="00676A9B">
              <w:t>.389</w:t>
            </w:r>
          </w:p>
        </w:tc>
      </w:tr>
    </w:tbl>
    <w:p w14:paraId="7262AB70" w14:textId="77777777" w:rsidR="0061362F" w:rsidRPr="00B74999" w:rsidRDefault="0061362F" w:rsidP="007569A0">
      <w:pPr>
        <w:spacing w:line="360" w:lineRule="exact"/>
        <w:jc w:val="both"/>
      </w:pPr>
    </w:p>
    <w:p w14:paraId="4E57CA38" w14:textId="77777777" w:rsidR="00BF0073" w:rsidRPr="001B19E9" w:rsidRDefault="00943F17" w:rsidP="007569A0">
      <w:pPr>
        <w:spacing w:line="360" w:lineRule="exact"/>
        <w:ind w:firstLine="482"/>
        <w:contextualSpacing/>
        <w:jc w:val="center"/>
        <w:outlineLvl w:val="0"/>
        <w:rPr>
          <w:rFonts w:eastAsia="標楷體"/>
          <w:b/>
          <w:sz w:val="26"/>
          <w:szCs w:val="26"/>
          <w:lang w:val="x-none" w:eastAsia="x-none"/>
        </w:rPr>
      </w:pPr>
      <w:bookmarkStart w:id="0" w:name="_Toc391316134"/>
      <w:bookmarkStart w:id="1" w:name="_Toc465007660"/>
      <w:r>
        <w:rPr>
          <w:rFonts w:eastAsia="標楷體"/>
          <w:b/>
          <w:sz w:val="26"/>
          <w:szCs w:val="26"/>
          <w:lang w:val="x-none" w:eastAsia="x-none"/>
        </w:rPr>
        <w:t>DISCUSSION &amp; CONCLUSION</w:t>
      </w:r>
    </w:p>
    <w:bookmarkEnd w:id="0"/>
    <w:bookmarkEnd w:id="1"/>
    <w:p w14:paraId="18F59ACA" w14:textId="77777777" w:rsidR="0061362F"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61362F">
        <w:rPr>
          <w:rFonts w:ascii="Times New Roman" w:hAnsi="Times New Roman"/>
          <w:sz w:val="26"/>
          <w:szCs w:val="26"/>
          <w:lang w:val="en-US" w:eastAsia="zh-TW"/>
        </w:rPr>
        <w:t>The findings point to a distinctly relational pattern in the development of PSR with YouTube influencers. Social attractiveness was the strongest predictor, followed by physical attractiveness and self-disclosure, while task attractiveness was not significant. PSR, in turn, was positively associated with attitudes towards endorsed brands. The model therefore suggests that followers’ relational evaluations of influencers are particularly relevant to PSR and that this relationship extends to the commercial context in which influencers endorse brands.</w:t>
      </w:r>
    </w:p>
    <w:p w14:paraId="2140060F" w14:textId="77777777" w:rsidR="0061362F"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61362F">
        <w:rPr>
          <w:rFonts w:ascii="Times New Roman" w:hAnsi="Times New Roman"/>
          <w:sz w:val="26"/>
          <w:szCs w:val="26"/>
          <w:lang w:val="en-US" w:eastAsia="zh-TW"/>
        </w:rPr>
        <w:t xml:space="preserve">The association between PSR and endorsed-brand attitudes is consistent with balance theory. Within the follower–influencer–brand triad, a favorable relationship with the influencer is compatible with a favorable evaluation of a brand positively associated with that influencer. The significance of PSR in the model, therefore, lies in its position between the social relationships surrounding the influencer and the evaluation of the endorsed brand. This complements earlier evidence linking </w:t>
      </w:r>
      <w:r w:rsidR="007569A0">
        <w:rPr>
          <w:rFonts w:ascii="Times New Roman" w:hAnsi="Times New Roman"/>
          <w:sz w:val="26"/>
          <w:szCs w:val="26"/>
          <w:lang w:val="en-US" w:eastAsia="zh-TW"/>
        </w:rPr>
        <w:t>PSRs</w:t>
      </w:r>
      <w:r w:rsidRPr="0061362F">
        <w:rPr>
          <w:rFonts w:ascii="Times New Roman" w:hAnsi="Times New Roman"/>
          <w:sz w:val="26"/>
          <w:szCs w:val="26"/>
          <w:lang w:val="en-US" w:eastAsia="zh-TW"/>
        </w:rPr>
        <w:t xml:space="preserve"> to consumer responses to influencers (Sokolova &amp; Kefi, 2020) and demonstrates this relationship specifically for brand attitudes among YouTube influencer followers.</w:t>
      </w:r>
    </w:p>
    <w:p w14:paraId="30353CA6" w14:textId="5F33F753" w:rsidR="0061362F"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61362F">
        <w:rPr>
          <w:rFonts w:ascii="Times New Roman" w:hAnsi="Times New Roman"/>
          <w:sz w:val="26"/>
          <w:szCs w:val="26"/>
          <w:lang w:val="en-US" w:eastAsia="zh-TW"/>
        </w:rPr>
        <w:t xml:space="preserve">Social attractiveness provides the clearest insight into how PSR operates in this setting. Its stronger association with PSR than physical attractiveness or self-disclosure indicates that followers’ perceptions of an influencer as a desirable social partner are particularly relevant to parasocial connection. This accords with McCroskey and McCain’s (1974) conceptualization of social attraction and with prior evidence linking social attraction to </w:t>
      </w:r>
      <w:r w:rsidR="007569A0">
        <w:rPr>
          <w:rFonts w:ascii="Times New Roman" w:hAnsi="Times New Roman"/>
          <w:sz w:val="26"/>
          <w:szCs w:val="26"/>
          <w:lang w:val="en-US" w:eastAsia="zh-TW"/>
        </w:rPr>
        <w:t>PSRs</w:t>
      </w:r>
      <w:r w:rsidRPr="0061362F">
        <w:rPr>
          <w:rFonts w:ascii="Times New Roman" w:hAnsi="Times New Roman"/>
          <w:sz w:val="26"/>
          <w:szCs w:val="26"/>
          <w:lang w:val="en-US" w:eastAsia="zh-TW"/>
        </w:rPr>
        <w:t xml:space="preserve"> (Lee &amp; Watkins, 2016; </w:t>
      </w:r>
      <w:r w:rsidR="00B248AD" w:rsidRPr="0061362F">
        <w:rPr>
          <w:rFonts w:ascii="Times New Roman" w:hAnsi="Times New Roman"/>
          <w:sz w:val="26"/>
          <w:szCs w:val="26"/>
          <w:lang w:val="en-US" w:eastAsia="zh-TW"/>
        </w:rPr>
        <w:t xml:space="preserve">Rubin &amp; McHugh, 1987; </w:t>
      </w:r>
      <w:proofErr w:type="spellStart"/>
      <w:r w:rsidRPr="0061362F">
        <w:rPr>
          <w:rFonts w:ascii="Times New Roman" w:hAnsi="Times New Roman"/>
          <w:sz w:val="26"/>
          <w:szCs w:val="26"/>
          <w:lang w:val="en-US" w:eastAsia="zh-TW"/>
        </w:rPr>
        <w:t>Sokolova</w:t>
      </w:r>
      <w:proofErr w:type="spellEnd"/>
      <w:r w:rsidRPr="0061362F">
        <w:rPr>
          <w:rFonts w:ascii="Times New Roman" w:hAnsi="Times New Roman"/>
          <w:sz w:val="26"/>
          <w:szCs w:val="26"/>
          <w:lang w:val="en-US" w:eastAsia="zh-TW"/>
        </w:rPr>
        <w:t xml:space="preserve"> &amp; </w:t>
      </w:r>
      <w:proofErr w:type="spellStart"/>
      <w:r w:rsidRPr="0061362F">
        <w:rPr>
          <w:rFonts w:ascii="Times New Roman" w:hAnsi="Times New Roman"/>
          <w:sz w:val="26"/>
          <w:szCs w:val="26"/>
          <w:lang w:val="en-US" w:eastAsia="zh-TW"/>
        </w:rPr>
        <w:t>Kefi</w:t>
      </w:r>
      <w:proofErr w:type="spellEnd"/>
      <w:r w:rsidRPr="0061362F">
        <w:rPr>
          <w:rFonts w:ascii="Times New Roman" w:hAnsi="Times New Roman"/>
          <w:sz w:val="26"/>
          <w:szCs w:val="26"/>
          <w:lang w:val="en-US" w:eastAsia="zh-TW"/>
        </w:rPr>
        <w:t>, 2020). Physical attractiveness was also significant, consistent with Lee and Watkins (2016) and Lou and Kim (2019), although this differs from Sokolova and Kefi’s (2020) findings for fashion influencers. The inconsistency across studies cautions against assuming that visual appeal is equally relevant to PSR across influencer contexts.</w:t>
      </w:r>
    </w:p>
    <w:p w14:paraId="056485EC" w14:textId="77777777" w:rsidR="0061362F"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61362F">
        <w:rPr>
          <w:rFonts w:ascii="Times New Roman" w:hAnsi="Times New Roman"/>
          <w:sz w:val="26"/>
          <w:szCs w:val="26"/>
          <w:lang w:val="en-US" w:eastAsia="zh-TW"/>
        </w:rPr>
        <w:t>Self-disclosure showed a smaller but significant association with PSR. Personal disclosure can give followers access to experiences and feelings ordinarily associated with greater interpersonal familiarity (</w:t>
      </w:r>
      <w:r w:rsidR="000B572A">
        <w:rPr>
          <w:rFonts w:ascii="Times New Roman" w:hAnsi="Times New Roman"/>
          <w:sz w:val="26"/>
          <w:szCs w:val="26"/>
          <w:lang w:val="en-US" w:eastAsia="zh-TW"/>
        </w:rPr>
        <w:t>K</w:t>
      </w:r>
      <w:r w:rsidRPr="0061362F">
        <w:rPr>
          <w:rFonts w:ascii="Times New Roman" w:hAnsi="Times New Roman"/>
          <w:sz w:val="26"/>
          <w:szCs w:val="26"/>
          <w:lang w:val="en-US" w:eastAsia="zh-TW"/>
        </w:rPr>
        <w:t>im &amp; Song, 2016). Its comparatively weaker coefficient, however, indicates that greater disclosure should not be treated as equivalent to stronger parasocial connection. Within this model, how socially appealing followers perceived the influencer to be was more closely associated with PSR than the extent of personal disclosure.</w:t>
      </w:r>
    </w:p>
    <w:p w14:paraId="7C726B7F" w14:textId="77777777" w:rsidR="0061362F"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61362F">
        <w:rPr>
          <w:rFonts w:ascii="Times New Roman" w:hAnsi="Times New Roman"/>
          <w:sz w:val="26"/>
          <w:szCs w:val="26"/>
          <w:lang w:val="en-US" w:eastAsia="zh-TW"/>
        </w:rPr>
        <w:t>The non-significant result for task attractiveness is particularly informative. The construct was measured reliably, yet it did not explain a significant amount of variation in PSR after accounting for the other antecedents. This differs from the positive relationships reported by Rubin and McHugh (1987) and Su et al. (2021). More importantly, the contrast between social and task attractiveness shows why the three dimensions of interpersonal attraction should remain conceptually separate: attraction grounded in the prospect of social affiliation was strongly associated with PSR, whereas task-oriented attraction was not. The findings therefore do not support treating an influencer's different forms of interpersonal appeal as interchangeable sources of parasocial connection.</w:t>
      </w:r>
    </w:p>
    <w:p w14:paraId="4C92F341" w14:textId="77777777" w:rsidR="0061362F"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61362F">
        <w:rPr>
          <w:rFonts w:ascii="Times New Roman" w:hAnsi="Times New Roman"/>
          <w:sz w:val="26"/>
          <w:szCs w:val="26"/>
          <w:lang w:val="en-US" w:eastAsia="zh-TW"/>
        </w:rPr>
        <w:t>Age and gender did not explain significant variation in PSR when included as demographic controls. These null paths should be interpreted in light of their limited role in the model rather than as evidence that PSR is invariant across demographic groups. Establishing demographic differences would require a design that examines such differences as focal relationships.</w:t>
      </w:r>
    </w:p>
    <w:p w14:paraId="3C8AD1DD" w14:textId="77777777" w:rsidR="0046400A"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61362F">
        <w:rPr>
          <w:rFonts w:ascii="Times New Roman" w:hAnsi="Times New Roman"/>
          <w:sz w:val="26"/>
          <w:szCs w:val="26"/>
          <w:lang w:val="en-US" w:eastAsia="zh-TW"/>
        </w:rPr>
        <w:t>Overall, the results sharpen the model's relational explanation of influencer marketing. PSR was associated more strongly with socially and physically oriented evaluations of the influencer than with task attraction, and stronger PSR was associated with more favorable attitudes towards endorsed brands. This pattern links the interpersonal basis of follower–influencer relationships to the follower–influencer–brand structure described by balance theory, while showing that the different antecedents of PSR make distinct contributions rather than functioning as a single set of influencer attributes.</w:t>
      </w:r>
    </w:p>
    <w:p w14:paraId="34A1EF8A" w14:textId="77777777" w:rsidR="0061362F" w:rsidRDefault="0061362F"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p>
    <w:p w14:paraId="436F5C52" w14:textId="77777777" w:rsidR="00D90D09" w:rsidRPr="001B19E9" w:rsidRDefault="00943F17" w:rsidP="007569A0">
      <w:pPr>
        <w:pStyle w:val="-12"/>
        <w:widowControl w:val="0"/>
        <w:spacing w:line="360" w:lineRule="exact"/>
        <w:ind w:leftChars="0" w:left="0"/>
        <w:contextualSpacing/>
        <w:jc w:val="both"/>
        <w:outlineLvl w:val="0"/>
        <w:rPr>
          <w:rFonts w:ascii="Times New Roman" w:eastAsia="標楷體" w:hAnsi="Times New Roman"/>
          <w:b/>
          <w:sz w:val="26"/>
          <w:szCs w:val="26"/>
        </w:rPr>
      </w:pPr>
      <w:r>
        <w:rPr>
          <w:rFonts w:ascii="Times New Roman" w:eastAsia="標楷體" w:hAnsi="Times New Roman"/>
          <w:b/>
          <w:sz w:val="26"/>
          <w:szCs w:val="26"/>
        </w:rPr>
        <w:t>Managerial Implications</w:t>
      </w:r>
    </w:p>
    <w:p w14:paraId="223591CE" w14:textId="77777777" w:rsidR="0061362F"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61362F">
        <w:rPr>
          <w:rFonts w:ascii="Times New Roman" w:hAnsi="Times New Roman"/>
          <w:sz w:val="26"/>
          <w:szCs w:val="26"/>
          <w:lang w:val="en-US" w:eastAsia="zh-TW"/>
        </w:rPr>
        <w:t>The findings have implications for how brands select influencers for YouTube campaigns. Social attractiveness had the strongest association with PSR, while task attractiveness was not significant. This suggests that choosing an influencer primarily for perceived competence may be less relevant when the campaign depends on followers' relationship with the influencer. Marketers should also consider how followers perceive the influencer socially and the extent to which an established connection with the audience is evident.</w:t>
      </w:r>
    </w:p>
    <w:p w14:paraId="7C274168" w14:textId="77777777" w:rsidR="0061362F"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61362F">
        <w:rPr>
          <w:rFonts w:ascii="Times New Roman" w:hAnsi="Times New Roman"/>
          <w:sz w:val="26"/>
          <w:szCs w:val="26"/>
          <w:lang w:val="en-US" w:eastAsia="zh-TW"/>
        </w:rPr>
        <w:t>Physical attractiveness and self-disclosure were also associated with PSR, although their associations were weaker than that of social attractiveness. These findings caution against selecting influencers based on any single attribute. Of greater practical relevance is the finding that PSR was positively associated with attitudes towards endorsed brands. Before entering an endorsement partnership, brands should therefore consider the existing follower–influencer relationship alongside standard measures such as reach and engagement, particularly when the campaign objective is to develop favorable brand attitudes.</w:t>
      </w:r>
    </w:p>
    <w:p w14:paraId="09052E1E" w14:textId="77777777" w:rsidR="00D90D09" w:rsidRDefault="00D90D09" w:rsidP="007569A0">
      <w:pPr>
        <w:pStyle w:val="-12"/>
        <w:widowControl w:val="0"/>
        <w:spacing w:line="360" w:lineRule="exact"/>
        <w:ind w:leftChars="0" w:left="0"/>
        <w:contextualSpacing/>
        <w:jc w:val="both"/>
        <w:rPr>
          <w:rFonts w:ascii="Times New Roman" w:hAnsi="Times New Roman"/>
          <w:sz w:val="26"/>
          <w:szCs w:val="26"/>
          <w:lang w:val="en-US" w:eastAsia="zh-TW"/>
        </w:rPr>
      </w:pPr>
    </w:p>
    <w:p w14:paraId="26C6E7C7" w14:textId="77777777" w:rsidR="00D90D09" w:rsidRPr="001B19E9" w:rsidRDefault="00943F17" w:rsidP="007569A0">
      <w:pPr>
        <w:pStyle w:val="-12"/>
        <w:widowControl w:val="0"/>
        <w:spacing w:line="360" w:lineRule="exact"/>
        <w:ind w:leftChars="0" w:left="0"/>
        <w:contextualSpacing/>
        <w:jc w:val="both"/>
        <w:outlineLvl w:val="0"/>
        <w:rPr>
          <w:rFonts w:ascii="Times New Roman" w:eastAsia="標楷體" w:hAnsi="Times New Roman"/>
          <w:b/>
          <w:sz w:val="26"/>
          <w:szCs w:val="26"/>
        </w:rPr>
      </w:pPr>
      <w:r>
        <w:rPr>
          <w:rFonts w:ascii="Times New Roman" w:eastAsia="標楷體" w:hAnsi="Times New Roman"/>
          <w:b/>
          <w:sz w:val="26"/>
          <w:szCs w:val="26"/>
        </w:rPr>
        <w:t>Limitations</w:t>
      </w:r>
    </w:p>
    <w:p w14:paraId="37B67D95" w14:textId="77777777" w:rsidR="00D90D09"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D90D09">
        <w:rPr>
          <w:rFonts w:ascii="Times New Roman" w:hAnsi="Times New Roman"/>
          <w:sz w:val="26"/>
          <w:szCs w:val="26"/>
          <w:lang w:val="en-US" w:eastAsia="zh-TW"/>
        </w:rPr>
        <w:t>The cross-sectional design limits the interpretation of the relationships identified in the model. PSR develops through continued exposure to a media figure, yet the data capture respondents' perceptions at one point in time. Longitudinal research would provide a better account of how these relationships develop and whether changes in attitudes towards endorsed brands</w:t>
      </w:r>
    </w:p>
    <w:p w14:paraId="6EFC911F" w14:textId="77777777" w:rsidR="00246496" w:rsidRDefault="00943F17">
      <w:r>
        <w:t xml:space="preserve"> accompany changes in PSR. </w:t>
      </w:r>
    </w:p>
    <w:p w14:paraId="6A5843DA" w14:textId="77777777" w:rsidR="00D90D09"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D90D09">
        <w:rPr>
          <w:rFonts w:ascii="Times New Roman" w:hAnsi="Times New Roman"/>
          <w:sz w:val="26"/>
          <w:szCs w:val="26"/>
          <w:lang w:val="en-US" w:eastAsia="zh-TW"/>
        </w:rPr>
        <w:t>The sample and research context also bound the findings. Participants were Malaysian YouTube users who met the study's screening criteria, including having made a prior purchase after exposure to YouTuber content. Generalization beyond this group therefore requires caution. Replication in other populations and national settings would help establish the model's consistency. Research on other social media platforms is also warranted, particularly where patterns of content consumption and follower interaction differ from those on YouTube.</w:t>
      </w:r>
    </w:p>
    <w:p w14:paraId="572FEA1F" w14:textId="77777777" w:rsidR="00D90D09"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D90D09">
        <w:rPr>
          <w:rFonts w:ascii="Times New Roman" w:hAnsi="Times New Roman"/>
          <w:sz w:val="26"/>
          <w:szCs w:val="26"/>
          <w:lang w:val="en-US" w:eastAsia="zh-TW"/>
        </w:rPr>
        <w:t xml:space="preserve">The absence of a significant relationship between task attractiveness and PSR deserves closer examination. Given the construct's satisfactory measurement properties, the result raises questions about the conditions under which task attraction is relevant to </w:t>
      </w:r>
      <w:r w:rsidR="007569A0">
        <w:rPr>
          <w:rFonts w:ascii="Times New Roman" w:hAnsi="Times New Roman"/>
          <w:sz w:val="26"/>
          <w:szCs w:val="26"/>
          <w:lang w:val="en-US" w:eastAsia="zh-TW"/>
        </w:rPr>
        <w:t>PSRs</w:t>
      </w:r>
      <w:r w:rsidRPr="00D90D09">
        <w:rPr>
          <w:rFonts w:ascii="Times New Roman" w:hAnsi="Times New Roman"/>
          <w:sz w:val="26"/>
          <w:szCs w:val="26"/>
          <w:lang w:val="en-US" w:eastAsia="zh-TW"/>
        </w:rPr>
        <w:t>. Studies involving influencers in knowledge-intensive or specialist domains could establish whether the importance of task attractiveness varies with content type and the reasons followers seek out particular influencers.</w:t>
      </w:r>
    </w:p>
    <w:p w14:paraId="64357EA0" w14:textId="77777777" w:rsidR="00D90D09" w:rsidRDefault="00943F17" w:rsidP="007569A0">
      <w:pPr>
        <w:pStyle w:val="-12"/>
        <w:widowControl w:val="0"/>
        <w:spacing w:line="360" w:lineRule="exact"/>
        <w:ind w:leftChars="0" w:left="0" w:firstLine="480"/>
        <w:contextualSpacing/>
        <w:jc w:val="both"/>
        <w:rPr>
          <w:rFonts w:ascii="Times New Roman" w:hAnsi="Times New Roman"/>
          <w:sz w:val="26"/>
          <w:szCs w:val="26"/>
          <w:lang w:val="en-US" w:eastAsia="zh-TW"/>
        </w:rPr>
      </w:pPr>
      <w:r w:rsidRPr="00D90D09">
        <w:rPr>
          <w:rFonts w:ascii="Times New Roman" w:hAnsi="Times New Roman"/>
          <w:sz w:val="26"/>
          <w:szCs w:val="26"/>
          <w:lang w:val="en-US" w:eastAsia="zh-TW"/>
        </w:rPr>
        <w:t>The study is further limited to attitudes towards endorsed brands as the marketing outcome. Examining subsequent outcomes, including purchase intention and purchasing behavior, would show how far the relationships identified in the model extend into consumer decision-making. Experimental and longitudinal studies would be particularly useful for establishing the sequence and stability of these relationships.</w:t>
      </w:r>
    </w:p>
    <w:p w14:paraId="7347B862" w14:textId="77777777" w:rsidR="00952862" w:rsidRDefault="00952862" w:rsidP="00952862">
      <w:pPr>
        <w:pStyle w:val="-12"/>
        <w:widowControl w:val="0"/>
        <w:spacing w:line="360" w:lineRule="exact"/>
        <w:ind w:leftChars="0" w:left="0"/>
        <w:contextualSpacing/>
        <w:jc w:val="both"/>
        <w:rPr>
          <w:rFonts w:ascii="Times New Roman" w:hAnsi="Times New Roman"/>
          <w:sz w:val="26"/>
          <w:szCs w:val="26"/>
          <w:lang w:val="en-US" w:eastAsia="zh-TW"/>
        </w:rPr>
      </w:pPr>
    </w:p>
    <w:p w14:paraId="217975E6" w14:textId="77777777" w:rsidR="00952862" w:rsidRPr="00952862" w:rsidRDefault="00943F17" w:rsidP="00952862">
      <w:pPr>
        <w:rPr>
          <w:b/>
          <w:bCs/>
          <w:u w:val="single"/>
        </w:rPr>
      </w:pPr>
      <w:r w:rsidRPr="00952862">
        <w:rPr>
          <w:b/>
          <w:bCs/>
          <w:u w:val="single"/>
        </w:rPr>
        <w:t>Declaration of generative AI and AI-assisted technologies in the writing process</w:t>
      </w:r>
    </w:p>
    <w:p w14:paraId="4BACBA6B" w14:textId="77777777" w:rsidR="00952862" w:rsidRPr="00B74999" w:rsidRDefault="00943F17" w:rsidP="00952862">
      <w:r w:rsidRPr="00B74999">
        <w:t>During the preparation of this work, the author(s) used ChatGPT in order to proofread and improve the language. After using this tool/service, the author(s) reviewed and edited the content as needed and take(s) full responsibility for the content of the publication.</w:t>
      </w:r>
    </w:p>
    <w:p w14:paraId="3C7867C0" w14:textId="77777777" w:rsidR="00952862" w:rsidRPr="00B74999" w:rsidRDefault="00952862" w:rsidP="00952862"/>
    <w:p w14:paraId="7230F229" w14:textId="77777777" w:rsidR="00952862" w:rsidRPr="00952862" w:rsidRDefault="00943F17" w:rsidP="00952862">
      <w:pPr>
        <w:rPr>
          <w:b/>
          <w:bCs/>
          <w:u w:val="single"/>
        </w:rPr>
      </w:pPr>
      <w:r w:rsidRPr="00952862">
        <w:rPr>
          <w:b/>
          <w:bCs/>
          <w:u w:val="single"/>
        </w:rPr>
        <w:t>Declaration</w:t>
      </w:r>
    </w:p>
    <w:p w14:paraId="5AC6FEB0" w14:textId="77777777" w:rsidR="00952862" w:rsidRPr="00B74999" w:rsidRDefault="00943F17" w:rsidP="00952862">
      <w:r w:rsidRPr="00B74999">
        <w:t xml:space="preserve">There was no funding received by any authors for this paper. </w:t>
      </w:r>
    </w:p>
    <w:p w14:paraId="1F258014" w14:textId="77777777" w:rsidR="00952862" w:rsidRPr="00B74999" w:rsidRDefault="00943F17" w:rsidP="00952862">
      <w:r w:rsidRPr="00B74999">
        <w:t>There was no conflict of interest.</w:t>
      </w:r>
    </w:p>
    <w:p w14:paraId="7CAF4672" w14:textId="77777777" w:rsidR="00952862" w:rsidRPr="001B19E9" w:rsidRDefault="00952862" w:rsidP="00952862">
      <w:pPr>
        <w:pStyle w:val="-12"/>
        <w:widowControl w:val="0"/>
        <w:spacing w:line="360" w:lineRule="exact"/>
        <w:ind w:leftChars="0" w:left="0"/>
        <w:contextualSpacing/>
        <w:jc w:val="both"/>
        <w:rPr>
          <w:rFonts w:ascii="Times New Roman" w:hAnsi="Times New Roman"/>
          <w:sz w:val="26"/>
          <w:szCs w:val="26"/>
          <w:lang w:val="en-US" w:eastAsia="zh-TW"/>
        </w:rPr>
      </w:pPr>
    </w:p>
    <w:p w14:paraId="6B2E72AE" w14:textId="77777777" w:rsidR="00591DDA" w:rsidRPr="001B19E9" w:rsidRDefault="00943F17" w:rsidP="007569A0">
      <w:pPr>
        <w:spacing w:line="360" w:lineRule="exact"/>
        <w:jc w:val="center"/>
        <w:outlineLvl w:val="0"/>
        <w:rPr>
          <w:b/>
          <w:sz w:val="26"/>
          <w:szCs w:val="26"/>
        </w:rPr>
      </w:pPr>
      <w:r w:rsidRPr="001B19E9">
        <w:rPr>
          <w:b/>
          <w:sz w:val="26"/>
          <w:szCs w:val="26"/>
        </w:rPr>
        <w:t>REFERENCES</w:t>
      </w:r>
    </w:p>
    <w:p w14:paraId="4214BE74" w14:textId="77777777" w:rsidR="00D156E8" w:rsidRPr="007569A0" w:rsidRDefault="00D156E8" w:rsidP="00D156E8">
      <w:pPr>
        <w:pStyle w:val="aff0"/>
        <w:spacing w:line="360" w:lineRule="exact"/>
      </w:pPr>
      <w:r w:rsidRPr="00B248AD">
        <w:t xml:space="preserve">Abid </w:t>
      </w:r>
      <w:proofErr w:type="spellStart"/>
      <w:r w:rsidRPr="00B248AD">
        <w:t>Azhar</w:t>
      </w:r>
      <w:proofErr w:type="spellEnd"/>
      <w:r w:rsidRPr="00B248AD">
        <w:t xml:space="preserve">, K., Che </w:t>
      </w:r>
      <w:proofErr w:type="spellStart"/>
      <w:r w:rsidRPr="00B248AD">
        <w:t>Wel</w:t>
      </w:r>
      <w:proofErr w:type="spellEnd"/>
      <w:r w:rsidRPr="00B248AD">
        <w:t xml:space="preserve">, C. A., &amp; Siti </w:t>
      </w:r>
      <w:proofErr w:type="spellStart"/>
      <w:r w:rsidRPr="00B248AD">
        <w:t>Ngayesah</w:t>
      </w:r>
      <w:proofErr w:type="spellEnd"/>
      <w:r w:rsidRPr="00B248AD">
        <w:t xml:space="preserve"> Ab Hamid, S. N. A. H. </w:t>
      </w:r>
      <w:r w:rsidRPr="007569A0">
        <w:t xml:space="preserve">(2026). </w:t>
      </w:r>
      <w:proofErr w:type="spellStart"/>
      <w:r w:rsidRPr="007569A0">
        <w:t>Parasocial</w:t>
      </w:r>
      <w:proofErr w:type="spellEnd"/>
      <w:r w:rsidRPr="007569A0">
        <w:t xml:space="preserve"> relationships with social media influencers: A bibliometric review using R. </w:t>
      </w:r>
      <w:r w:rsidRPr="007569A0">
        <w:rPr>
          <w:i/>
          <w:iCs/>
        </w:rPr>
        <w:t xml:space="preserve">Journal of </w:t>
      </w:r>
      <w:proofErr w:type="spellStart"/>
      <w:r w:rsidRPr="007569A0">
        <w:rPr>
          <w:i/>
          <w:iCs/>
        </w:rPr>
        <w:t>Organisational</w:t>
      </w:r>
      <w:proofErr w:type="spellEnd"/>
      <w:r w:rsidRPr="007569A0">
        <w:rPr>
          <w:i/>
          <w:iCs/>
        </w:rPr>
        <w:t xml:space="preserve"> Studies &amp; Innovation</w:t>
      </w:r>
      <w:r w:rsidRPr="007569A0">
        <w:t xml:space="preserve">, </w:t>
      </w:r>
      <w:r w:rsidRPr="007569A0">
        <w:rPr>
          <w:i/>
          <w:iCs/>
        </w:rPr>
        <w:t>13</w:t>
      </w:r>
      <w:r w:rsidRPr="007569A0">
        <w:t>(1)</w:t>
      </w:r>
      <w:r>
        <w:rPr>
          <w:rFonts w:hint="eastAsia"/>
        </w:rPr>
        <w:t>,</w:t>
      </w:r>
      <w:r>
        <w:t xml:space="preserve"> 101-125</w:t>
      </w:r>
      <w:r w:rsidRPr="007569A0">
        <w:t>. https://doi.org/10.51659/josi.24.229-2</w:t>
      </w:r>
    </w:p>
    <w:p w14:paraId="6FF2735F" w14:textId="7307F8B4" w:rsidR="007569A0" w:rsidRPr="007569A0" w:rsidRDefault="00943F17" w:rsidP="007569A0">
      <w:pPr>
        <w:pStyle w:val="aff0"/>
        <w:spacing w:line="360" w:lineRule="exact"/>
      </w:pPr>
      <w:r>
        <w:rPr>
          <w:rFonts w:eastAsia="標楷體"/>
        </w:rPr>
        <w:fldChar w:fldCharType="begin"/>
      </w:r>
      <w:r>
        <w:rPr>
          <w:rFonts w:eastAsia="標楷體"/>
        </w:rPr>
        <w:instrText xml:space="preserve"> ADDIN ZOTERO_BIBL {"uncited":[],"omitted":[],"custom":[]} CSL_BIBLIOGRAPHY </w:instrText>
      </w:r>
      <w:r>
        <w:rPr>
          <w:rFonts w:eastAsia="標楷體"/>
        </w:rPr>
        <w:fldChar w:fldCharType="separate"/>
      </w:r>
      <w:r w:rsidRPr="007569A0">
        <w:t>Agnihotri, D., Chaturvedi, P., Kulshreshtha, K., &amp; Tripathi, V. (2023). Investigating the impact of</w:t>
      </w:r>
      <w:r w:rsidR="002B2826">
        <w:rPr>
          <w:rFonts w:hint="eastAsia"/>
        </w:rPr>
        <w:t xml:space="preserve"> </w:t>
      </w:r>
      <w:r w:rsidRPr="007569A0">
        <w:t>authenticity of social media influencers on followers’ purchase behavior: Mediating analysis of</w:t>
      </w:r>
      <w:r w:rsidR="002B2826">
        <w:rPr>
          <w:rFonts w:hint="eastAsia"/>
        </w:rPr>
        <w:t xml:space="preserve"> </w:t>
      </w:r>
      <w:r w:rsidRPr="007569A0">
        <w:t xml:space="preserve">parasocial interaction on Instagram. </w:t>
      </w:r>
      <w:r w:rsidRPr="007569A0">
        <w:rPr>
          <w:i/>
          <w:iCs/>
        </w:rPr>
        <w:t>Asia Pacific Journal of Marketing and Logistics</w:t>
      </w:r>
      <w:r w:rsidRPr="007569A0">
        <w:t xml:space="preserve">, </w:t>
      </w:r>
      <w:r w:rsidRPr="007569A0">
        <w:rPr>
          <w:i/>
          <w:iCs/>
        </w:rPr>
        <w:t>35</w:t>
      </w:r>
      <w:r w:rsidRPr="007569A0">
        <w:t>(10), 2377–2394. https://doi.org/10.1108/APJML-07-2022-0598</w:t>
      </w:r>
    </w:p>
    <w:p w14:paraId="4340EE96" w14:textId="6CA34B18" w:rsidR="007569A0" w:rsidRPr="007569A0" w:rsidRDefault="00943F17" w:rsidP="007569A0">
      <w:pPr>
        <w:pStyle w:val="aff0"/>
        <w:spacing w:line="360" w:lineRule="exact"/>
      </w:pPr>
      <w:r w:rsidRPr="007569A0">
        <w:t xml:space="preserve">Alkan, Z., Dolunay, A., &amp; Ulaş, S. (2025). Influencers in </w:t>
      </w:r>
      <w:r w:rsidR="00840957" w:rsidRPr="007569A0">
        <w:t>luxury brand communication</w:t>
      </w:r>
      <w:r w:rsidRPr="007569A0">
        <w:t xml:space="preserve">: An </w:t>
      </w:r>
      <w:r w:rsidR="00840957" w:rsidRPr="007569A0">
        <w:t>evaluation of the relationship between source credibility, persuasive message, and parasocial engagement</w:t>
      </w:r>
      <w:r w:rsidRPr="007569A0">
        <w:t xml:space="preserve">. </w:t>
      </w:r>
      <w:r w:rsidR="00B248AD" w:rsidRPr="007569A0">
        <w:rPr>
          <w:i/>
          <w:iCs/>
        </w:rPr>
        <w:t>SAGE</w:t>
      </w:r>
      <w:r w:rsidRPr="007569A0">
        <w:rPr>
          <w:i/>
          <w:iCs/>
        </w:rPr>
        <w:t xml:space="preserve"> Open</w:t>
      </w:r>
      <w:r w:rsidRPr="007569A0">
        <w:t xml:space="preserve">, </w:t>
      </w:r>
      <w:r w:rsidRPr="007569A0">
        <w:rPr>
          <w:i/>
          <w:iCs/>
        </w:rPr>
        <w:t>15</w:t>
      </w:r>
      <w:r w:rsidRPr="007569A0">
        <w:t>(3). https://doi.org/10.1177/21582440251377320</w:t>
      </w:r>
    </w:p>
    <w:p w14:paraId="2D0DB9B3" w14:textId="77777777" w:rsidR="007569A0" w:rsidRPr="007569A0" w:rsidRDefault="00943F17" w:rsidP="007569A0">
      <w:pPr>
        <w:pStyle w:val="aff0"/>
        <w:spacing w:line="360" w:lineRule="exact"/>
      </w:pPr>
      <w:r w:rsidRPr="007569A0">
        <w:t xml:space="preserve">Anselmo, G., Mannaioli, G., &amp; Sardo, A. (2026). Ensuring </w:t>
      </w:r>
      <w:r w:rsidR="00840957" w:rsidRPr="007569A0">
        <w:t>fairness in the digital marketplace</w:t>
      </w:r>
      <w:r w:rsidRPr="007569A0">
        <w:t xml:space="preserve">: A </w:t>
      </w:r>
      <w:r w:rsidR="00840957" w:rsidRPr="007569A0">
        <w:t>communicative and cognitive analysis of deceitful influencer marketing within regulatory frameworks and benchmarks</w:t>
      </w:r>
      <w:r w:rsidRPr="007569A0">
        <w:t xml:space="preserve">. </w:t>
      </w:r>
      <w:r w:rsidRPr="007569A0">
        <w:rPr>
          <w:i/>
          <w:iCs/>
        </w:rPr>
        <w:t>International Journal for the Semiotics of Law - Revue Internationale de Sémiotique Juridique</w:t>
      </w:r>
      <w:r w:rsidRPr="007569A0">
        <w:t xml:space="preserve">, </w:t>
      </w:r>
      <w:r w:rsidRPr="007569A0">
        <w:rPr>
          <w:i/>
          <w:iCs/>
        </w:rPr>
        <w:t>39</w:t>
      </w:r>
      <w:r w:rsidRPr="007569A0">
        <w:t>(1), 189–224. https://doi.org/10.1007/s11196-025-10290-z</w:t>
      </w:r>
    </w:p>
    <w:p w14:paraId="0299CD44" w14:textId="77777777" w:rsidR="007569A0" w:rsidRPr="007569A0" w:rsidRDefault="00943F17" w:rsidP="007569A0">
      <w:pPr>
        <w:pStyle w:val="aff0"/>
        <w:spacing w:line="360" w:lineRule="exact"/>
      </w:pPr>
      <w:r w:rsidRPr="007569A0">
        <w:t xml:space="preserve">Ao, L., Bansal, R., Pruthi, N., &amp; Khaskheli, M. B. (2023). Impact of </w:t>
      </w:r>
      <w:r w:rsidR="00A4464B" w:rsidRPr="007569A0">
        <w:t xml:space="preserve">social </w:t>
      </w:r>
      <w:r w:rsidR="00840957" w:rsidRPr="007569A0">
        <w:t>media influencers on customer engagement and purchase intention</w:t>
      </w:r>
      <w:r w:rsidRPr="007569A0">
        <w:t xml:space="preserve">: A </w:t>
      </w:r>
      <w:r w:rsidR="00840957" w:rsidRPr="007569A0">
        <w:t>meta-analysis</w:t>
      </w:r>
      <w:r w:rsidRPr="007569A0">
        <w:t xml:space="preserve">. </w:t>
      </w:r>
      <w:r w:rsidRPr="007569A0">
        <w:rPr>
          <w:i/>
          <w:iCs/>
        </w:rPr>
        <w:t>Sustainability</w:t>
      </w:r>
      <w:r w:rsidRPr="007569A0">
        <w:t xml:space="preserve">, </w:t>
      </w:r>
      <w:r w:rsidRPr="007569A0">
        <w:rPr>
          <w:i/>
          <w:iCs/>
        </w:rPr>
        <w:t>15</w:t>
      </w:r>
      <w:r w:rsidRPr="007569A0">
        <w:t xml:space="preserve">(3), </w:t>
      </w:r>
      <w:r w:rsidR="00A4464B">
        <w:t>2744</w:t>
      </w:r>
      <w:r w:rsidRPr="007569A0">
        <w:t>. https://doi.org/10.3390/su15032744</w:t>
      </w:r>
    </w:p>
    <w:p w14:paraId="616456E2" w14:textId="77777777" w:rsidR="007569A0" w:rsidRPr="007569A0" w:rsidRDefault="00943F17" w:rsidP="007569A0">
      <w:pPr>
        <w:pStyle w:val="aff0"/>
        <w:spacing w:line="360" w:lineRule="exact"/>
      </w:pPr>
      <w:r w:rsidRPr="007569A0">
        <w:t xml:space="preserve">Ashraf, A., Hameed, I., &amp; Saeed, S. A. (2023). How do social media influencers inspire consumers’ purchase decisions? The mediating role of parasocial relationships. </w:t>
      </w:r>
      <w:r w:rsidRPr="007569A0">
        <w:rPr>
          <w:i/>
          <w:iCs/>
        </w:rPr>
        <w:t>International Journal of Consumer Studies</w:t>
      </w:r>
      <w:r w:rsidRPr="007569A0">
        <w:t xml:space="preserve">, </w:t>
      </w:r>
      <w:r w:rsidRPr="007569A0">
        <w:rPr>
          <w:i/>
          <w:iCs/>
        </w:rPr>
        <w:t>47</w:t>
      </w:r>
      <w:r w:rsidRPr="007569A0">
        <w:t>(4), 1416–1433. https://doi.org/10.1111/ijcs.12917</w:t>
      </w:r>
    </w:p>
    <w:p w14:paraId="61660A3F" w14:textId="77777777" w:rsidR="007569A0" w:rsidRPr="007569A0" w:rsidRDefault="00943F17" w:rsidP="007569A0">
      <w:pPr>
        <w:pStyle w:val="aff0"/>
        <w:spacing w:line="360" w:lineRule="exact"/>
      </w:pPr>
      <w:r w:rsidRPr="007569A0">
        <w:t xml:space="preserve">Atta, H., Ahmad, N., Tabash, M. I., Varma, M., &amp; Elsantil, Y. (2025). Exploring the </w:t>
      </w:r>
      <w:r w:rsidR="00840957" w:rsidRPr="007569A0">
        <w:t>influence of vlogger attributes on followers purchase intentions</w:t>
      </w:r>
      <w:r w:rsidRPr="007569A0">
        <w:t xml:space="preserve">: The </w:t>
      </w:r>
      <w:r w:rsidR="00840957" w:rsidRPr="007569A0">
        <w:t>moderating effect of parasocial interaction</w:t>
      </w:r>
      <w:r w:rsidRPr="007569A0">
        <w:t xml:space="preserve">. </w:t>
      </w:r>
      <w:r w:rsidRPr="007569A0">
        <w:rPr>
          <w:i/>
          <w:iCs/>
        </w:rPr>
        <w:t>International Review of Management and Marketing</w:t>
      </w:r>
      <w:r w:rsidRPr="007569A0">
        <w:t xml:space="preserve">, </w:t>
      </w:r>
      <w:r w:rsidRPr="007569A0">
        <w:rPr>
          <w:i/>
          <w:iCs/>
        </w:rPr>
        <w:t>15</w:t>
      </w:r>
      <w:r w:rsidRPr="007569A0">
        <w:t>(2), 95–104. https://doi.org/10.32479/irmm.17629</w:t>
      </w:r>
    </w:p>
    <w:p w14:paraId="22A4042E" w14:textId="23A0EA57" w:rsidR="007569A0" w:rsidRPr="007569A0" w:rsidRDefault="00943F17" w:rsidP="007569A0">
      <w:pPr>
        <w:pStyle w:val="aff0"/>
        <w:spacing w:line="360" w:lineRule="exact"/>
      </w:pPr>
      <w:r w:rsidRPr="007569A0">
        <w:t>Aw, E. C.-X., Tan, G. W.-H., Chuah, S. H.-W., Ooi, K.-B., &amp; Hajli, N. (202</w:t>
      </w:r>
      <w:r w:rsidR="00B248AD">
        <w:t>3</w:t>
      </w:r>
      <w:r w:rsidRPr="007569A0">
        <w:t xml:space="preserve">). Be my friend! Cultivating parasocial relationships with social media influencers: Findings from PLS-SEM and fsQCA. </w:t>
      </w:r>
      <w:r w:rsidRPr="007569A0">
        <w:rPr>
          <w:i/>
          <w:iCs/>
        </w:rPr>
        <w:t>Information Technology &amp; People</w:t>
      </w:r>
      <w:r w:rsidRPr="007569A0">
        <w:t xml:space="preserve">, </w:t>
      </w:r>
      <w:r w:rsidRPr="007569A0">
        <w:rPr>
          <w:i/>
          <w:iCs/>
        </w:rPr>
        <w:t>36</w:t>
      </w:r>
      <w:r w:rsidRPr="007569A0">
        <w:t>(1), 66–94. https://doi.org/10.1108/ITP-07-2021-0548</w:t>
      </w:r>
    </w:p>
    <w:p w14:paraId="232C34B1" w14:textId="7D80990A" w:rsidR="007569A0" w:rsidRPr="007569A0" w:rsidRDefault="00943F17" w:rsidP="007569A0">
      <w:pPr>
        <w:pStyle w:val="aff0"/>
        <w:spacing w:line="360" w:lineRule="exact"/>
      </w:pPr>
      <w:proofErr w:type="spellStart"/>
      <w:r w:rsidRPr="007569A0">
        <w:t>Azhar</w:t>
      </w:r>
      <w:proofErr w:type="spellEnd"/>
      <w:r w:rsidRPr="007569A0">
        <w:t>, K.</w:t>
      </w:r>
      <w:r w:rsidR="00B248AD">
        <w:t xml:space="preserve"> </w:t>
      </w:r>
      <w:r w:rsidR="00B248AD" w:rsidRPr="007569A0">
        <w:t>A</w:t>
      </w:r>
      <w:r w:rsidR="00D156E8">
        <w:t>.</w:t>
      </w:r>
      <w:r w:rsidRPr="007569A0">
        <w:t>,</w:t>
      </w:r>
      <w:r w:rsidR="00B248AD">
        <w:t xml:space="preserve"> </w:t>
      </w:r>
      <w:proofErr w:type="spellStart"/>
      <w:r w:rsidRPr="007569A0">
        <w:t>Wel</w:t>
      </w:r>
      <w:proofErr w:type="spellEnd"/>
      <w:r w:rsidRPr="007569A0">
        <w:t>, C. A.</w:t>
      </w:r>
      <w:r w:rsidR="00B248AD">
        <w:t xml:space="preserve"> C.</w:t>
      </w:r>
      <w:r w:rsidRPr="007569A0">
        <w:t>, &amp; Ab Hamid, S. N.</w:t>
      </w:r>
      <w:r w:rsidR="00B248AD">
        <w:t xml:space="preserve"> </w:t>
      </w:r>
      <w:r w:rsidRPr="007569A0">
        <w:t>(2025</w:t>
      </w:r>
      <w:r w:rsidR="00590385">
        <w:t>a</w:t>
      </w:r>
      <w:r w:rsidRPr="007569A0">
        <w:t xml:space="preserve">). “They </w:t>
      </w:r>
      <w:r w:rsidR="00840957" w:rsidRPr="007569A0">
        <w:t>post</w:t>
      </w:r>
      <w:r w:rsidRPr="007569A0">
        <w:t xml:space="preserve">, I </w:t>
      </w:r>
      <w:r w:rsidR="00840957" w:rsidRPr="007569A0">
        <w:t>scroll</w:t>
      </w:r>
      <w:r w:rsidRPr="007569A0">
        <w:t xml:space="preserve">, I </w:t>
      </w:r>
      <w:r w:rsidR="00840957" w:rsidRPr="007569A0">
        <w:t>envy</w:t>
      </w:r>
      <w:r w:rsidRPr="007569A0">
        <w:t xml:space="preserve">, I </w:t>
      </w:r>
      <w:r w:rsidR="00840957" w:rsidRPr="007569A0">
        <w:t>buy</w:t>
      </w:r>
      <w:r w:rsidRPr="007569A0">
        <w:t xml:space="preserve">”—How </w:t>
      </w:r>
      <w:r w:rsidR="00840957" w:rsidRPr="007569A0">
        <w:t>social media influencers shape materialistic values and consumer behavior among young adults</w:t>
      </w:r>
      <w:r w:rsidRPr="007569A0">
        <w:t xml:space="preserve"> in Malaysia. </w:t>
      </w:r>
      <w:r w:rsidRPr="007569A0">
        <w:rPr>
          <w:i/>
          <w:iCs/>
        </w:rPr>
        <w:t>Journal of Theoretical and Applied Electronic Commerce Research</w:t>
      </w:r>
      <w:r w:rsidRPr="007569A0">
        <w:t xml:space="preserve">, </w:t>
      </w:r>
      <w:r w:rsidRPr="007569A0">
        <w:rPr>
          <w:i/>
          <w:iCs/>
        </w:rPr>
        <w:t>20</w:t>
      </w:r>
      <w:r w:rsidRPr="007569A0">
        <w:t>(3), 172. https://doi.org/10.3390/jtaer20030172</w:t>
      </w:r>
    </w:p>
    <w:p w14:paraId="71EE3AB2" w14:textId="1B8CBD6C" w:rsidR="007569A0" w:rsidRPr="007569A0" w:rsidRDefault="00943F17" w:rsidP="007569A0">
      <w:pPr>
        <w:pStyle w:val="aff0"/>
        <w:spacing w:line="360" w:lineRule="exact"/>
      </w:pPr>
      <w:r w:rsidRPr="007569A0">
        <w:t xml:space="preserve">Azhar, K. A., </w:t>
      </w:r>
      <w:r w:rsidR="00CE4962" w:rsidRPr="00CE4962">
        <w:t xml:space="preserve">Che </w:t>
      </w:r>
      <w:r w:rsidRPr="007569A0">
        <w:t xml:space="preserve">Wel, C. A., &amp; </w:t>
      </w:r>
      <w:r w:rsidR="001F7B1A">
        <w:t xml:space="preserve">Ab </w:t>
      </w:r>
      <w:r w:rsidRPr="007569A0">
        <w:t>Hamid, S. N. (2025</w:t>
      </w:r>
      <w:r w:rsidR="00590385">
        <w:t>b</w:t>
      </w:r>
      <w:r w:rsidRPr="007569A0">
        <w:t xml:space="preserve">). Trash </w:t>
      </w:r>
      <w:r w:rsidR="00840957" w:rsidRPr="007569A0">
        <w:t>talk</w:t>
      </w:r>
      <w:r w:rsidRPr="007569A0">
        <w:t xml:space="preserve">: How Malaysian </w:t>
      </w:r>
      <w:r w:rsidR="00840957" w:rsidRPr="007569A0">
        <w:t>zero waste influencers shape sustainable habits</w:t>
      </w:r>
      <w:r w:rsidRPr="007569A0">
        <w:t xml:space="preserve">. </w:t>
      </w:r>
      <w:r w:rsidRPr="007569A0">
        <w:rPr>
          <w:i/>
          <w:iCs/>
        </w:rPr>
        <w:t>PaperASIA</w:t>
      </w:r>
      <w:r w:rsidRPr="007569A0">
        <w:t xml:space="preserve">, </w:t>
      </w:r>
      <w:r w:rsidRPr="007569A0">
        <w:rPr>
          <w:i/>
          <w:iCs/>
        </w:rPr>
        <w:t>41</w:t>
      </w:r>
      <w:r w:rsidRPr="007569A0">
        <w:t xml:space="preserve">(3b), </w:t>
      </w:r>
      <w:r w:rsidR="00CE4962" w:rsidRPr="00CE4962">
        <w:t>9–21</w:t>
      </w:r>
      <w:r w:rsidRPr="007569A0">
        <w:t>. https://doi.org/10.59953/paperasia.v41i3b.426</w:t>
      </w:r>
    </w:p>
    <w:p w14:paraId="5B4EBB0B" w14:textId="11C5ED39" w:rsidR="007569A0" w:rsidRPr="007569A0" w:rsidRDefault="00943F17" w:rsidP="007569A0">
      <w:pPr>
        <w:pStyle w:val="aff0"/>
        <w:spacing w:line="360" w:lineRule="exact"/>
      </w:pPr>
      <w:r w:rsidRPr="007569A0">
        <w:t xml:space="preserve">Babu, E., Joseph, N. M., &amp; Aboobaker, N. (2024). Unveiling the </w:t>
      </w:r>
      <w:r w:rsidR="00840957" w:rsidRPr="007569A0">
        <w:t>impact of influencer attributes on purchase intention</w:t>
      </w:r>
      <w:r w:rsidRPr="007569A0">
        <w:t xml:space="preserve"> of Gen Z: The </w:t>
      </w:r>
      <w:r w:rsidR="00840957" w:rsidRPr="007569A0">
        <w:t>moderating role of parasocial interaction</w:t>
      </w:r>
      <w:r w:rsidRPr="007569A0">
        <w:t xml:space="preserve">. </w:t>
      </w:r>
      <w:r w:rsidRPr="007569A0">
        <w:rPr>
          <w:i/>
          <w:iCs/>
        </w:rPr>
        <w:t xml:space="preserve">Global Business </w:t>
      </w:r>
      <w:proofErr w:type="gramStart"/>
      <w:r w:rsidRPr="007569A0">
        <w:rPr>
          <w:i/>
          <w:iCs/>
        </w:rPr>
        <w:t>Review</w:t>
      </w:r>
      <w:r w:rsidR="002B2826">
        <w:rPr>
          <w:rFonts w:hint="eastAsia"/>
          <w:i/>
          <w:iCs/>
        </w:rPr>
        <w:t>.</w:t>
      </w:r>
      <w:r w:rsidR="002B2826" w:rsidRPr="002B2826">
        <w:t>.</w:t>
      </w:r>
      <w:proofErr w:type="gramEnd"/>
      <w:r w:rsidR="002B2826">
        <w:rPr>
          <w:rFonts w:hint="eastAsia"/>
        </w:rPr>
        <w:t xml:space="preserve"> </w:t>
      </w:r>
      <w:r w:rsidRPr="007569A0">
        <w:t>https://doi.org/10.1177/09721509241280996</w:t>
      </w:r>
    </w:p>
    <w:p w14:paraId="766A82EA" w14:textId="77777777" w:rsidR="007569A0" w:rsidRPr="007569A0" w:rsidRDefault="00943F17" w:rsidP="007569A0">
      <w:pPr>
        <w:pStyle w:val="aff0"/>
        <w:spacing w:line="360" w:lineRule="exact"/>
      </w:pPr>
      <w:r w:rsidRPr="007569A0">
        <w:t xml:space="preserve">Bhattacharya, A. (2023). Parasocial </w:t>
      </w:r>
      <w:r w:rsidR="00840957" w:rsidRPr="007569A0">
        <w:t>interaction in social media influencer-based marketing</w:t>
      </w:r>
      <w:r w:rsidRPr="007569A0">
        <w:t xml:space="preserve">: An SEM </w:t>
      </w:r>
      <w:r w:rsidR="00840957" w:rsidRPr="007569A0">
        <w:t>approach</w:t>
      </w:r>
      <w:r w:rsidRPr="007569A0">
        <w:t xml:space="preserve">. </w:t>
      </w:r>
      <w:r w:rsidRPr="007569A0">
        <w:rPr>
          <w:i/>
          <w:iCs/>
        </w:rPr>
        <w:t>Journal of Internet Commerce</w:t>
      </w:r>
      <w:r w:rsidRPr="007569A0">
        <w:t xml:space="preserve">, </w:t>
      </w:r>
      <w:r w:rsidRPr="007569A0">
        <w:rPr>
          <w:i/>
          <w:iCs/>
        </w:rPr>
        <w:t>22</w:t>
      </w:r>
      <w:r w:rsidRPr="007569A0">
        <w:t>(2), 272–292. https://doi.org/10.1080/15332861.2022.2049112</w:t>
      </w:r>
    </w:p>
    <w:p w14:paraId="6F2D36C1" w14:textId="77777777" w:rsidR="007569A0" w:rsidRPr="007569A0" w:rsidRDefault="00943F17" w:rsidP="007569A0">
      <w:pPr>
        <w:pStyle w:val="aff0"/>
        <w:spacing w:line="360" w:lineRule="exact"/>
      </w:pPr>
      <w:r w:rsidRPr="007569A0">
        <w:t xml:space="preserve">Boerman, S. C. (2020). The effects of the standardized Instagram disclosure for micro- and meso-influencers. </w:t>
      </w:r>
      <w:r w:rsidRPr="007569A0">
        <w:rPr>
          <w:i/>
          <w:iCs/>
        </w:rPr>
        <w:t>Computers in Human Behavior</w:t>
      </w:r>
      <w:r w:rsidRPr="007569A0">
        <w:t xml:space="preserve">, </w:t>
      </w:r>
      <w:r w:rsidRPr="007569A0">
        <w:rPr>
          <w:i/>
          <w:iCs/>
        </w:rPr>
        <w:t>103</w:t>
      </w:r>
      <w:r w:rsidRPr="007569A0">
        <w:t>, 199–207. https://doi.org/10.1016/j.chb.2019.09.015</w:t>
      </w:r>
    </w:p>
    <w:p w14:paraId="349A6BBF" w14:textId="77777777" w:rsidR="007569A0" w:rsidRPr="007569A0" w:rsidRDefault="00943F17" w:rsidP="007569A0">
      <w:pPr>
        <w:pStyle w:val="aff0"/>
        <w:spacing w:line="360" w:lineRule="exact"/>
      </w:pPr>
      <w:r w:rsidRPr="007569A0">
        <w:t xml:space="preserve">Calhoun, A. J., &amp; Gold, J. A. (2020). “I </w:t>
      </w:r>
      <w:r w:rsidR="00840957" w:rsidRPr="007569A0">
        <w:t>feel like I know them</w:t>
      </w:r>
      <w:r w:rsidRPr="007569A0">
        <w:t xml:space="preserve">”: The </w:t>
      </w:r>
      <w:r w:rsidR="00840957" w:rsidRPr="007569A0">
        <w:t>positive effect of celebrity self-disclosure of mental illnes</w:t>
      </w:r>
      <w:r w:rsidRPr="007569A0">
        <w:t xml:space="preserve">s. </w:t>
      </w:r>
      <w:r w:rsidRPr="007569A0">
        <w:rPr>
          <w:i/>
          <w:iCs/>
        </w:rPr>
        <w:t>Academic Psychiatry</w:t>
      </w:r>
      <w:r w:rsidRPr="007569A0">
        <w:t xml:space="preserve">, </w:t>
      </w:r>
      <w:r w:rsidRPr="007569A0">
        <w:rPr>
          <w:i/>
          <w:iCs/>
        </w:rPr>
        <w:t>44</w:t>
      </w:r>
      <w:r w:rsidRPr="007569A0">
        <w:t>(2), 237–241. https://doi.org/10.1007/s40596-020-01200-5</w:t>
      </w:r>
    </w:p>
    <w:p w14:paraId="23244BF1" w14:textId="77777777" w:rsidR="007569A0" w:rsidRPr="007569A0" w:rsidRDefault="00943F17" w:rsidP="007569A0">
      <w:pPr>
        <w:pStyle w:val="aff0"/>
        <w:spacing w:line="360" w:lineRule="exact"/>
      </w:pPr>
      <w:r w:rsidRPr="007569A0">
        <w:t xml:space="preserve">Cheah, C. W., Koay, K. Y., &amp; Lim, W. M. (2024). Social media influencer over-endorsement: Implications from a moderated-mediation analysis. </w:t>
      </w:r>
      <w:r w:rsidRPr="007569A0">
        <w:rPr>
          <w:i/>
          <w:iCs/>
        </w:rPr>
        <w:t>Journal of Retailing and Consumer Services</w:t>
      </w:r>
      <w:r w:rsidRPr="007569A0">
        <w:t xml:space="preserve">, </w:t>
      </w:r>
      <w:r w:rsidRPr="007569A0">
        <w:rPr>
          <w:i/>
          <w:iCs/>
        </w:rPr>
        <w:t>79</w:t>
      </w:r>
      <w:r w:rsidRPr="007569A0">
        <w:t>, 103831. https://doi.org/10.1016/j.jretconser.2024.103831</w:t>
      </w:r>
    </w:p>
    <w:p w14:paraId="42820FF4" w14:textId="1378FFB9" w:rsidR="007569A0" w:rsidRPr="007569A0" w:rsidRDefault="00943F17" w:rsidP="007569A0">
      <w:pPr>
        <w:pStyle w:val="aff0"/>
        <w:spacing w:line="360" w:lineRule="exact"/>
      </w:pPr>
      <w:r w:rsidRPr="007569A0">
        <w:t>Cheng, J., &amp; Wang, J. (202</w:t>
      </w:r>
      <w:r w:rsidR="002B2826">
        <w:rPr>
          <w:rFonts w:hint="eastAsia"/>
        </w:rPr>
        <w:t>5</w:t>
      </w:r>
      <w:r w:rsidRPr="007569A0">
        <w:t xml:space="preserve">). Influencer-product attractiveness transference in interactive fashion marketing: The moderated moderating effect of speciesism against AI. </w:t>
      </w:r>
      <w:r w:rsidRPr="007569A0">
        <w:rPr>
          <w:i/>
          <w:iCs/>
        </w:rPr>
        <w:t>Journal of Research in Interactive Marketing</w:t>
      </w:r>
      <w:r w:rsidRPr="007569A0">
        <w:t xml:space="preserve">, </w:t>
      </w:r>
      <w:r w:rsidRPr="007569A0">
        <w:rPr>
          <w:i/>
          <w:iCs/>
        </w:rPr>
        <w:t>19</w:t>
      </w:r>
      <w:r w:rsidRPr="007569A0">
        <w:t>(4), 712–729. https://doi.org/10.1108/JRIM-06-2024-0299</w:t>
      </w:r>
    </w:p>
    <w:p w14:paraId="12AACE59" w14:textId="77777777" w:rsidR="007569A0" w:rsidRPr="007569A0" w:rsidRDefault="00943F17" w:rsidP="007569A0">
      <w:pPr>
        <w:pStyle w:val="aff0"/>
        <w:spacing w:line="360" w:lineRule="exact"/>
      </w:pPr>
      <w:r w:rsidRPr="007569A0">
        <w:t xml:space="preserve">Chiang, Y.-S., Chen, Y.-W., Chuang, W.-C., Wu, C.-I., &amp; Wu, C.-T. (2020). Triadic balance in the brain: Seeking brain evidence for Heider’s structural balance theory. </w:t>
      </w:r>
      <w:r w:rsidRPr="007569A0">
        <w:rPr>
          <w:i/>
          <w:iCs/>
        </w:rPr>
        <w:t>Social Networks</w:t>
      </w:r>
      <w:r w:rsidRPr="007569A0">
        <w:t xml:space="preserve">, </w:t>
      </w:r>
      <w:r w:rsidRPr="007569A0">
        <w:rPr>
          <w:i/>
          <w:iCs/>
        </w:rPr>
        <w:t>63</w:t>
      </w:r>
      <w:r w:rsidRPr="007569A0">
        <w:t>, 80–90. https://doi.org/10.1016/j.socnet.2020.05.003</w:t>
      </w:r>
    </w:p>
    <w:p w14:paraId="3DBAE37B" w14:textId="5E3BC5EC" w:rsidR="007569A0" w:rsidRPr="007569A0" w:rsidRDefault="00943F17" w:rsidP="007569A0">
      <w:pPr>
        <w:pStyle w:val="aff0"/>
        <w:spacing w:line="360" w:lineRule="exact"/>
      </w:pPr>
      <w:r w:rsidRPr="007569A0">
        <w:t xml:space="preserve">Du, Y., Rui, J. R., &amp; Yu, N. (2023). How </w:t>
      </w:r>
      <w:proofErr w:type="spellStart"/>
      <w:r w:rsidR="00840957" w:rsidRPr="007569A0">
        <w:t>parasocial</w:t>
      </w:r>
      <w:proofErr w:type="spellEnd"/>
      <w:r w:rsidR="00840957" w:rsidRPr="007569A0">
        <w:t xml:space="preserve"> relationship and influencer-product congruence shape the audience's attitude towards product placement in online videos</w:t>
      </w:r>
      <w:r w:rsidRPr="007569A0">
        <w:t xml:space="preserve">: The </w:t>
      </w:r>
      <w:r w:rsidR="00840957" w:rsidRPr="007569A0">
        <w:t>mediating role of reactance</w:t>
      </w:r>
      <w:r w:rsidRPr="007569A0">
        <w:t xml:space="preserve">. </w:t>
      </w:r>
      <w:r w:rsidRPr="007569A0">
        <w:rPr>
          <w:i/>
          <w:iCs/>
        </w:rPr>
        <w:t>Psychology Research and Behavior Management</w:t>
      </w:r>
      <w:r w:rsidRPr="007569A0">
        <w:t xml:space="preserve">, </w:t>
      </w:r>
      <w:r w:rsidRPr="007569A0">
        <w:rPr>
          <w:i/>
          <w:iCs/>
        </w:rPr>
        <w:t>16</w:t>
      </w:r>
      <w:r w:rsidRPr="007569A0">
        <w:t>, 1315–1329. https://doi.org/10.2147/PRBM.S406558</w:t>
      </w:r>
    </w:p>
    <w:p w14:paraId="45B5B389" w14:textId="77777777" w:rsidR="007569A0" w:rsidRPr="007569A0" w:rsidRDefault="00943F17" w:rsidP="007569A0">
      <w:pPr>
        <w:pStyle w:val="aff0"/>
        <w:spacing w:line="360" w:lineRule="exact"/>
      </w:pPr>
      <w:r w:rsidRPr="007569A0">
        <w:t xml:space="preserve">Duran, R. L., &amp; Kelly, L. (1988). The influence of communicative competence on perceived task, social, and physical attraction. </w:t>
      </w:r>
      <w:r w:rsidRPr="007569A0">
        <w:rPr>
          <w:i/>
          <w:iCs/>
        </w:rPr>
        <w:t>Communication Quarterly</w:t>
      </w:r>
      <w:r w:rsidRPr="007569A0">
        <w:t xml:space="preserve">, </w:t>
      </w:r>
      <w:r w:rsidRPr="007569A0">
        <w:rPr>
          <w:i/>
          <w:iCs/>
        </w:rPr>
        <w:t>36</w:t>
      </w:r>
      <w:r w:rsidRPr="007569A0">
        <w:t>(1), 41–49. https://doi.org/10.1080/01463378809369706</w:t>
      </w:r>
    </w:p>
    <w:p w14:paraId="66B55E0B" w14:textId="54470776" w:rsidR="007569A0" w:rsidRPr="007569A0" w:rsidRDefault="00943F17" w:rsidP="007569A0">
      <w:pPr>
        <w:pStyle w:val="aff0"/>
        <w:spacing w:line="360" w:lineRule="exact"/>
      </w:pPr>
      <w:r w:rsidRPr="007569A0">
        <w:t xml:space="preserve">Durau, J., Diehl, S., &amp; Terlutter, R. (2024). Working (out) with fitness influencers – benefits for the fitness influencer, user health, and the endorsed brand: Key factors and the role of gender and brand familiarity. </w:t>
      </w:r>
      <w:r w:rsidRPr="007569A0">
        <w:rPr>
          <w:i/>
          <w:iCs/>
        </w:rPr>
        <w:t>Digital Health</w:t>
      </w:r>
      <w:r w:rsidRPr="007569A0">
        <w:t xml:space="preserve">, </w:t>
      </w:r>
      <w:r w:rsidRPr="007569A0">
        <w:rPr>
          <w:i/>
          <w:iCs/>
        </w:rPr>
        <w:t>10</w:t>
      </w:r>
      <w:r w:rsidR="00840957">
        <w:t xml:space="preserve">, </w:t>
      </w:r>
      <w:r w:rsidR="002B2826" w:rsidRPr="002B2826">
        <w:t>20552076241258393</w:t>
      </w:r>
      <w:r w:rsidRPr="007569A0">
        <w:t>. https://doi.org/10.1177/</w:t>
      </w:r>
      <w:bookmarkStart w:id="2" w:name="_Hlk239204648"/>
      <w:r w:rsidRPr="007569A0">
        <w:t>20552076241258393</w:t>
      </w:r>
      <w:bookmarkEnd w:id="2"/>
    </w:p>
    <w:p w14:paraId="56E5AC94" w14:textId="58D8A806" w:rsidR="007569A0" w:rsidRPr="007569A0" w:rsidRDefault="00943F17" w:rsidP="007569A0">
      <w:pPr>
        <w:pStyle w:val="aff0"/>
        <w:spacing w:line="360" w:lineRule="exact"/>
      </w:pPr>
      <w:r w:rsidRPr="007569A0">
        <w:t>Edwards, C., Edwards, A., Rijhwani, V., Mostafa, H. K., Ebo, D., &amp; Doku, D. (202</w:t>
      </w:r>
      <w:r w:rsidR="00B248AD">
        <w:t>6</w:t>
      </w:r>
      <w:r w:rsidRPr="007569A0">
        <w:t xml:space="preserve">). Beauty and the </w:t>
      </w:r>
      <w:r w:rsidR="00840957" w:rsidRPr="007569A0">
        <w:t>bot</w:t>
      </w:r>
      <w:r w:rsidRPr="007569A0">
        <w:t xml:space="preserve">: Perceptions of </w:t>
      </w:r>
      <w:r w:rsidR="00840957" w:rsidRPr="007569A0">
        <w:t>h</w:t>
      </w:r>
      <w:r w:rsidRPr="007569A0">
        <w:t xml:space="preserve">uman and AI </w:t>
      </w:r>
      <w:r w:rsidR="00840957" w:rsidRPr="007569A0">
        <w:t>fitness influencers</w:t>
      </w:r>
      <w:r w:rsidRPr="007569A0">
        <w:t xml:space="preserve"> on Instagram. </w:t>
      </w:r>
      <w:r w:rsidRPr="007569A0">
        <w:rPr>
          <w:i/>
          <w:iCs/>
        </w:rPr>
        <w:t>International Journal of Human–Computer Interaction</w:t>
      </w:r>
      <w:r w:rsidRPr="007569A0">
        <w:t xml:space="preserve">, </w:t>
      </w:r>
      <w:r w:rsidRPr="007569A0">
        <w:rPr>
          <w:i/>
          <w:iCs/>
        </w:rPr>
        <w:t>4</w:t>
      </w:r>
      <w:r w:rsidR="00B248AD">
        <w:rPr>
          <w:i/>
          <w:iCs/>
        </w:rPr>
        <w:t>2</w:t>
      </w:r>
      <w:r w:rsidRPr="007569A0">
        <w:t>(</w:t>
      </w:r>
      <w:r w:rsidR="00B248AD">
        <w:t>10</w:t>
      </w:r>
      <w:r w:rsidRPr="007569A0">
        <w:t xml:space="preserve">), </w:t>
      </w:r>
      <w:r w:rsidR="00B248AD">
        <w:t>7319</w:t>
      </w:r>
      <w:r w:rsidRPr="007569A0">
        <w:t>–</w:t>
      </w:r>
      <w:r w:rsidR="00B248AD">
        <w:t>7335</w:t>
      </w:r>
      <w:r w:rsidRPr="007569A0">
        <w:t>. https://doi.org/10.1080/10447318.2025.2558025</w:t>
      </w:r>
    </w:p>
    <w:p w14:paraId="441A88C6" w14:textId="77777777" w:rsidR="007569A0" w:rsidRPr="007569A0" w:rsidRDefault="00943F17" w:rsidP="007569A0">
      <w:pPr>
        <w:pStyle w:val="aff0"/>
        <w:spacing w:line="360" w:lineRule="exact"/>
      </w:pPr>
      <w:r w:rsidRPr="007569A0">
        <w:t xml:space="preserve">Gupta, P., &amp; Verma, S. (2025). Influencer </w:t>
      </w:r>
      <w:r w:rsidR="00932A66" w:rsidRPr="007569A0">
        <w:t>marketing</w:t>
      </w:r>
      <w:r w:rsidRPr="007569A0">
        <w:t xml:space="preserve">: A </w:t>
      </w:r>
      <w:r w:rsidR="00932A66" w:rsidRPr="007569A0">
        <w:t>comprehensive review and future research direction</w:t>
      </w:r>
      <w:r w:rsidRPr="007569A0">
        <w:t xml:space="preserve">. </w:t>
      </w:r>
      <w:r w:rsidRPr="007569A0">
        <w:rPr>
          <w:i/>
          <w:iCs/>
        </w:rPr>
        <w:t>South Asian Journal of Business and Management Cases</w:t>
      </w:r>
      <w:r w:rsidRPr="007569A0">
        <w:t xml:space="preserve">, </w:t>
      </w:r>
      <w:r w:rsidRPr="007569A0">
        <w:rPr>
          <w:i/>
          <w:iCs/>
        </w:rPr>
        <w:t>14</w:t>
      </w:r>
      <w:r w:rsidRPr="007569A0">
        <w:t>(3), 284–310. https://doi.org/10.1177/22779779251393408</w:t>
      </w:r>
    </w:p>
    <w:p w14:paraId="48FDFA0F" w14:textId="77777777" w:rsidR="007569A0" w:rsidRPr="007569A0" w:rsidRDefault="00943F17" w:rsidP="007569A0">
      <w:pPr>
        <w:pStyle w:val="aff0"/>
        <w:spacing w:line="360" w:lineRule="exact"/>
      </w:pPr>
      <w:r w:rsidRPr="007569A0">
        <w:t xml:space="preserve">Han, J., &amp; Balabanis, G. (2024). Meta-analysis of social media influencer impact: Key antecedents and theoretical foundations. </w:t>
      </w:r>
      <w:r w:rsidRPr="007569A0">
        <w:rPr>
          <w:i/>
          <w:iCs/>
        </w:rPr>
        <w:t>Psychology &amp; Marketing</w:t>
      </w:r>
      <w:r w:rsidRPr="007569A0">
        <w:t xml:space="preserve">, </w:t>
      </w:r>
      <w:r w:rsidRPr="007569A0">
        <w:rPr>
          <w:i/>
          <w:iCs/>
        </w:rPr>
        <w:t>41</w:t>
      </w:r>
      <w:r w:rsidRPr="007569A0">
        <w:t>(2), 394–426. https://doi.org/10.1002/mar.21927</w:t>
      </w:r>
    </w:p>
    <w:p w14:paraId="526EDB07" w14:textId="77777777" w:rsidR="007569A0" w:rsidRPr="007569A0" w:rsidRDefault="00943F17" w:rsidP="007569A0">
      <w:pPr>
        <w:pStyle w:val="aff0"/>
        <w:spacing w:line="360" w:lineRule="exact"/>
      </w:pPr>
      <w:r w:rsidRPr="007569A0">
        <w:t>Heider, F. (1946). Attitudes and</w:t>
      </w:r>
      <w:r w:rsidR="00932A66" w:rsidRPr="007569A0">
        <w:t xml:space="preserve"> cognitive organization</w:t>
      </w:r>
      <w:r w:rsidRPr="007569A0">
        <w:t xml:space="preserve">. </w:t>
      </w:r>
      <w:r w:rsidRPr="007569A0">
        <w:rPr>
          <w:i/>
          <w:iCs/>
        </w:rPr>
        <w:t>The Journal of Psychology</w:t>
      </w:r>
      <w:r w:rsidRPr="007569A0">
        <w:t xml:space="preserve">, </w:t>
      </w:r>
      <w:r w:rsidRPr="007569A0">
        <w:rPr>
          <w:i/>
          <w:iCs/>
        </w:rPr>
        <w:t>21</w:t>
      </w:r>
      <w:r w:rsidRPr="007569A0">
        <w:t>(1), 107–112. https://doi.org/10.1080/00223980.1946.9917275</w:t>
      </w:r>
    </w:p>
    <w:p w14:paraId="01D5839F" w14:textId="08FC5E1A" w:rsidR="007569A0" w:rsidRPr="007569A0" w:rsidRDefault="00943F17" w:rsidP="007569A0">
      <w:pPr>
        <w:pStyle w:val="aff0"/>
        <w:spacing w:line="360" w:lineRule="exact"/>
      </w:pPr>
      <w:r w:rsidRPr="007569A0">
        <w:t xml:space="preserve">Heider, F. (1958). </w:t>
      </w:r>
      <w:r w:rsidRPr="007569A0">
        <w:rPr>
          <w:i/>
          <w:iCs/>
        </w:rPr>
        <w:t>The psychology of interpersonal relations</w:t>
      </w:r>
      <w:r w:rsidRPr="007569A0">
        <w:t xml:space="preserve">. John Wiley &amp; Sons, </w:t>
      </w:r>
      <w:proofErr w:type="gramStart"/>
      <w:r w:rsidRPr="007569A0">
        <w:t>Inc.</w:t>
      </w:r>
      <w:r w:rsidR="00D156E8">
        <w:rPr>
          <w:rFonts w:hint="eastAsia"/>
        </w:rPr>
        <w:t>.</w:t>
      </w:r>
      <w:proofErr w:type="gramEnd"/>
      <w:r w:rsidRPr="007569A0">
        <w:t xml:space="preserve"> https://doi.org/10.1037/10628-000</w:t>
      </w:r>
    </w:p>
    <w:p w14:paraId="772729B3" w14:textId="560DA88E" w:rsidR="007569A0" w:rsidRPr="007569A0" w:rsidRDefault="00943F17" w:rsidP="007569A0">
      <w:pPr>
        <w:pStyle w:val="aff0"/>
        <w:spacing w:line="360" w:lineRule="exact"/>
      </w:pPr>
      <w:r w:rsidRPr="007569A0">
        <w:t xml:space="preserve">Horton, D., &amp; </w:t>
      </w:r>
      <w:r w:rsidR="00B248AD" w:rsidRPr="00B248AD">
        <w:t xml:space="preserve">Richard </w:t>
      </w:r>
      <w:r w:rsidRPr="007569A0">
        <w:t>Wohl, R.</w:t>
      </w:r>
      <w:r w:rsidR="00932A66">
        <w:t xml:space="preserve"> </w:t>
      </w:r>
      <w:r w:rsidRPr="007569A0">
        <w:t xml:space="preserve">(1956). Mass </w:t>
      </w:r>
      <w:r w:rsidR="00932A66" w:rsidRPr="007569A0">
        <w:t>communication and para-social interaction</w:t>
      </w:r>
      <w:r w:rsidRPr="007569A0">
        <w:t xml:space="preserve">. </w:t>
      </w:r>
      <w:r w:rsidRPr="007569A0">
        <w:rPr>
          <w:i/>
          <w:iCs/>
        </w:rPr>
        <w:t>Psychiatry</w:t>
      </w:r>
      <w:r w:rsidRPr="007569A0">
        <w:t xml:space="preserve">, </w:t>
      </w:r>
      <w:r w:rsidRPr="007569A0">
        <w:rPr>
          <w:i/>
          <w:iCs/>
        </w:rPr>
        <w:t>19</w:t>
      </w:r>
      <w:r w:rsidRPr="007569A0">
        <w:t>(3), 215–229. https://doi.org/10.1080/00332747.1956.11023049</w:t>
      </w:r>
    </w:p>
    <w:p w14:paraId="3477A80C" w14:textId="77777777" w:rsidR="007569A0" w:rsidRPr="007569A0" w:rsidRDefault="00943F17" w:rsidP="007569A0">
      <w:pPr>
        <w:pStyle w:val="aff0"/>
        <w:spacing w:line="360" w:lineRule="exact"/>
      </w:pPr>
      <w:r w:rsidRPr="007569A0">
        <w:t xml:space="preserve">Jia, W., Fu, L., &amp; Dai, Y. (2024). Increasing </w:t>
      </w:r>
      <w:r w:rsidR="00932A66" w:rsidRPr="007569A0">
        <w:t>trust in influencer marketing</w:t>
      </w:r>
      <w:r w:rsidRPr="007569A0">
        <w:t xml:space="preserve">: The </w:t>
      </w:r>
      <w:r w:rsidR="00932A66" w:rsidRPr="007569A0">
        <w:t>effects of sponsorship disclosure and endorser type</w:t>
      </w:r>
      <w:r w:rsidRPr="007569A0">
        <w:t xml:space="preserve">. </w:t>
      </w:r>
      <w:r w:rsidRPr="007569A0">
        <w:rPr>
          <w:i/>
          <w:iCs/>
        </w:rPr>
        <w:t>Journal of Promotion Management</w:t>
      </w:r>
      <w:r w:rsidRPr="007569A0">
        <w:t xml:space="preserve">, </w:t>
      </w:r>
      <w:r w:rsidRPr="007569A0">
        <w:rPr>
          <w:i/>
          <w:iCs/>
        </w:rPr>
        <w:t>30</w:t>
      </w:r>
      <w:r w:rsidRPr="007569A0">
        <w:t>(4), 615–638. https://doi.org/10.1080/10496491.2023.2289925</w:t>
      </w:r>
    </w:p>
    <w:p w14:paraId="6D76B40A" w14:textId="77777777" w:rsidR="007569A0" w:rsidRPr="007569A0" w:rsidRDefault="00943F17" w:rsidP="007569A0">
      <w:pPr>
        <w:pStyle w:val="aff0"/>
        <w:spacing w:line="360" w:lineRule="exact"/>
      </w:pPr>
      <w:r w:rsidRPr="007569A0">
        <w:t xml:space="preserve">Karagür, Z., Becker, J.-M., Klein, K., &amp; Edeling, A. (2022). How, why, and when disclosure type matters for influencer marketing. </w:t>
      </w:r>
      <w:r w:rsidRPr="007569A0">
        <w:rPr>
          <w:i/>
          <w:iCs/>
        </w:rPr>
        <w:t>International Journal of Research in Marketing</w:t>
      </w:r>
      <w:r w:rsidRPr="007569A0">
        <w:t xml:space="preserve">, </w:t>
      </w:r>
      <w:r w:rsidRPr="007569A0">
        <w:rPr>
          <w:i/>
          <w:iCs/>
        </w:rPr>
        <w:t>39</w:t>
      </w:r>
      <w:r w:rsidRPr="007569A0">
        <w:t>(2), 313–335. https://doi.org/10.1016/j.ijresmar.2021.09.006</w:t>
      </w:r>
    </w:p>
    <w:p w14:paraId="7DE5E21C" w14:textId="77777777" w:rsidR="007569A0" w:rsidRPr="007569A0" w:rsidRDefault="00943F17" w:rsidP="007569A0">
      <w:pPr>
        <w:pStyle w:val="aff0"/>
        <w:spacing w:line="360" w:lineRule="exact"/>
      </w:pPr>
      <w:r w:rsidRPr="007569A0">
        <w:t xml:space="preserve">Kim, J., &amp; Song, H. (2016). Celebrity’s self-disclosure on Twitter and parasocial relationships: A mediating role of social presence. </w:t>
      </w:r>
      <w:r w:rsidRPr="007569A0">
        <w:rPr>
          <w:i/>
          <w:iCs/>
        </w:rPr>
        <w:t>Computers in Human Behavior</w:t>
      </w:r>
      <w:r w:rsidRPr="007569A0">
        <w:t xml:space="preserve">, </w:t>
      </w:r>
      <w:r w:rsidRPr="007569A0">
        <w:rPr>
          <w:i/>
          <w:iCs/>
        </w:rPr>
        <w:t>62</w:t>
      </w:r>
      <w:r w:rsidRPr="007569A0">
        <w:t>, 570–577. https://doi.org/10.1016/j.chb.2016.03.083</w:t>
      </w:r>
    </w:p>
    <w:p w14:paraId="77203D63" w14:textId="77777777" w:rsidR="007569A0" w:rsidRPr="007569A0" w:rsidRDefault="00943F17" w:rsidP="007569A0">
      <w:pPr>
        <w:pStyle w:val="aff0"/>
        <w:spacing w:line="360" w:lineRule="exact"/>
      </w:pPr>
      <w:r w:rsidRPr="007569A0">
        <w:t xml:space="preserve">Koay, K. Y., Lim, W. M., Kaur, S., Soh, K., &amp; Poon, W. C. (2023). How and when social media influencers’ intimate self-disclosure fosters purchase intentions: The roles of congruency and parasocial relationships. </w:t>
      </w:r>
      <w:r w:rsidRPr="007569A0">
        <w:rPr>
          <w:i/>
          <w:iCs/>
        </w:rPr>
        <w:t>Marketing Intelligence &amp; Planning</w:t>
      </w:r>
      <w:r w:rsidRPr="007569A0">
        <w:t xml:space="preserve">, </w:t>
      </w:r>
      <w:r w:rsidRPr="007569A0">
        <w:rPr>
          <w:i/>
          <w:iCs/>
        </w:rPr>
        <w:t>41</w:t>
      </w:r>
      <w:r w:rsidRPr="007569A0">
        <w:t>(6), 790–809. https://doi.org/10.1108/MIP-06-2023-0246</w:t>
      </w:r>
    </w:p>
    <w:p w14:paraId="2ADFEA7D" w14:textId="77777777" w:rsidR="007569A0" w:rsidRPr="007569A0" w:rsidRDefault="00943F17" w:rsidP="007569A0">
      <w:pPr>
        <w:pStyle w:val="aff0"/>
        <w:spacing w:line="360" w:lineRule="exact"/>
      </w:pPr>
      <w:r w:rsidRPr="007569A0">
        <w:t xml:space="preserve">Lee, J. E., &amp; Watkins, B. (2016). YouTube vloggers’ influence on consumer luxury brand perceptions and intentions. </w:t>
      </w:r>
      <w:r w:rsidRPr="007569A0">
        <w:rPr>
          <w:i/>
          <w:iCs/>
        </w:rPr>
        <w:t>Journal of Business Research</w:t>
      </w:r>
      <w:r w:rsidRPr="007569A0">
        <w:t xml:space="preserve">, </w:t>
      </w:r>
      <w:r w:rsidRPr="007569A0">
        <w:rPr>
          <w:i/>
          <w:iCs/>
        </w:rPr>
        <w:t>69</w:t>
      </w:r>
      <w:r w:rsidRPr="007569A0">
        <w:t>(12), 5753–5760. https://doi.org/10.1016/j.jbusres.2016.04.171</w:t>
      </w:r>
    </w:p>
    <w:p w14:paraId="6B338A0F" w14:textId="164D268E" w:rsidR="007569A0" w:rsidRPr="007569A0" w:rsidRDefault="00943F17" w:rsidP="007569A0">
      <w:pPr>
        <w:pStyle w:val="aff0"/>
        <w:spacing w:line="360" w:lineRule="exact"/>
      </w:pPr>
      <w:r w:rsidRPr="007569A0">
        <w:t xml:space="preserve">Li, W., Zhao, F., Lee, J. M., Park, J., Septianto, F., &amp; Seo, Y. (2024). How micro- (vs. </w:t>
      </w:r>
      <w:r w:rsidR="0035751E" w:rsidRPr="007569A0">
        <w:t>Mega</w:t>
      </w:r>
      <w:r w:rsidRPr="007569A0">
        <w:t xml:space="preserve">-) influencers generate word of mouth in the digital economy age: The moderating role of mindset. </w:t>
      </w:r>
      <w:r w:rsidRPr="007569A0">
        <w:rPr>
          <w:i/>
          <w:iCs/>
        </w:rPr>
        <w:t>Journal of Business Research</w:t>
      </w:r>
      <w:r w:rsidRPr="007569A0">
        <w:t xml:space="preserve">, </w:t>
      </w:r>
      <w:r w:rsidRPr="007569A0">
        <w:rPr>
          <w:i/>
          <w:iCs/>
        </w:rPr>
        <w:t>171</w:t>
      </w:r>
      <w:r w:rsidRPr="007569A0">
        <w:t>, 114387. https://doi.org/10.1016/j.jbusres.2023.114387</w:t>
      </w:r>
    </w:p>
    <w:p w14:paraId="33445AAF" w14:textId="49F942FE" w:rsidR="007569A0" w:rsidRPr="007569A0" w:rsidRDefault="00943F17" w:rsidP="007569A0">
      <w:pPr>
        <w:pStyle w:val="aff0"/>
        <w:spacing w:line="360" w:lineRule="exact"/>
      </w:pPr>
      <w:r w:rsidRPr="007569A0">
        <w:t>Liu, J., Wang, C., Zhang, T.</w:t>
      </w:r>
      <w:r w:rsidR="00000985">
        <w:rPr>
          <w:rFonts w:hint="eastAsia"/>
        </w:rPr>
        <w:t xml:space="preserve"> </w:t>
      </w:r>
      <w:r w:rsidR="0035751E">
        <w:t>C.</w:t>
      </w:r>
      <w:r w:rsidRPr="007569A0">
        <w:t xml:space="preserve">, &amp; </w:t>
      </w:r>
      <w:proofErr w:type="spellStart"/>
      <w:r w:rsidRPr="007569A0">
        <w:t>Qiao</w:t>
      </w:r>
      <w:proofErr w:type="spellEnd"/>
      <w:r w:rsidRPr="007569A0">
        <w:t xml:space="preserve">, H. (2023). Delineating the </w:t>
      </w:r>
      <w:r w:rsidR="0025284B" w:rsidRPr="007569A0">
        <w:t xml:space="preserve">effects of social media marketing activities </w:t>
      </w:r>
      <w:r w:rsidRPr="007569A0">
        <w:t xml:space="preserve">on Generation Z </w:t>
      </w:r>
      <w:r w:rsidR="0025284B" w:rsidRPr="007569A0">
        <w:t>travel behaviors</w:t>
      </w:r>
      <w:r w:rsidRPr="007569A0">
        <w:t xml:space="preserve">. </w:t>
      </w:r>
      <w:r w:rsidRPr="007569A0">
        <w:rPr>
          <w:i/>
          <w:iCs/>
        </w:rPr>
        <w:t>Journal of Travel Research</w:t>
      </w:r>
      <w:r w:rsidRPr="007569A0">
        <w:t xml:space="preserve">, </w:t>
      </w:r>
      <w:r w:rsidRPr="007569A0">
        <w:rPr>
          <w:i/>
          <w:iCs/>
        </w:rPr>
        <w:t>62</w:t>
      </w:r>
      <w:r w:rsidRPr="007569A0">
        <w:t>(5), 1140–1158. https://doi.org/10.1177/00472875221106394</w:t>
      </w:r>
    </w:p>
    <w:p w14:paraId="6057C184" w14:textId="77777777" w:rsidR="007569A0" w:rsidRPr="007569A0" w:rsidRDefault="00943F17" w:rsidP="007569A0">
      <w:pPr>
        <w:pStyle w:val="aff0"/>
        <w:spacing w:line="360" w:lineRule="exact"/>
      </w:pPr>
      <w:r w:rsidRPr="007569A0">
        <w:t xml:space="preserve">Lou, C., &amp; Kim, H. K. (2019). Fancying the </w:t>
      </w:r>
      <w:r w:rsidR="00932A66" w:rsidRPr="007569A0">
        <w:t>new rich and famous</w:t>
      </w:r>
      <w:r w:rsidRPr="007569A0">
        <w:t xml:space="preserve">? Explicating the </w:t>
      </w:r>
      <w:r w:rsidR="00932A66" w:rsidRPr="007569A0">
        <w:t>roles of influencer content, credibility, and parental mediation in adolescents’ parasocial</w:t>
      </w:r>
      <w:r w:rsidRPr="007569A0">
        <w:t xml:space="preserve"> </w:t>
      </w:r>
      <w:r w:rsidR="00932A66" w:rsidRPr="007569A0">
        <w:t>relationship, materialism, and purchase intentions</w:t>
      </w:r>
      <w:r w:rsidRPr="007569A0">
        <w:t xml:space="preserve">. </w:t>
      </w:r>
      <w:r w:rsidRPr="007569A0">
        <w:rPr>
          <w:i/>
          <w:iCs/>
        </w:rPr>
        <w:t>Frontiers in Psychology</w:t>
      </w:r>
      <w:r w:rsidRPr="007569A0">
        <w:t xml:space="preserve">, </w:t>
      </w:r>
      <w:r w:rsidRPr="007569A0">
        <w:rPr>
          <w:i/>
          <w:iCs/>
        </w:rPr>
        <w:t>10</w:t>
      </w:r>
      <w:r w:rsidRPr="007569A0">
        <w:t>, 2567. https://doi.org/10.3389/fpsyg.2019.02567</w:t>
      </w:r>
    </w:p>
    <w:p w14:paraId="21A7CBE8" w14:textId="77777777" w:rsidR="007569A0" w:rsidRPr="007569A0" w:rsidRDefault="00943F17" w:rsidP="007569A0">
      <w:pPr>
        <w:pStyle w:val="aff0"/>
        <w:spacing w:line="360" w:lineRule="exact"/>
      </w:pPr>
      <w:r w:rsidRPr="007569A0">
        <w:t xml:space="preserve">McCroskey, J. C., &amp; McCain, T. A. (1974). The measurement of interpersonal attraction. </w:t>
      </w:r>
      <w:r w:rsidRPr="007569A0">
        <w:rPr>
          <w:i/>
          <w:iCs/>
        </w:rPr>
        <w:t>Speech Monographs</w:t>
      </w:r>
      <w:r w:rsidRPr="007569A0">
        <w:t xml:space="preserve">, </w:t>
      </w:r>
      <w:r w:rsidRPr="007569A0">
        <w:rPr>
          <w:i/>
          <w:iCs/>
        </w:rPr>
        <w:t>41</w:t>
      </w:r>
      <w:r w:rsidRPr="007569A0">
        <w:t>(3), 261–266. https://doi.org/10.1080/03637757409375845</w:t>
      </w:r>
    </w:p>
    <w:p w14:paraId="3D464CC9" w14:textId="1630F98B" w:rsidR="007569A0" w:rsidRPr="007569A0" w:rsidRDefault="00943F17" w:rsidP="007569A0">
      <w:pPr>
        <w:pStyle w:val="aff0"/>
        <w:spacing w:line="360" w:lineRule="exact"/>
      </w:pPr>
      <w:r w:rsidRPr="007569A0">
        <w:t>Nor, N.</w:t>
      </w:r>
      <w:r w:rsidR="0035751E">
        <w:t>,</w:t>
      </w:r>
      <w:r w:rsidRPr="007569A0">
        <w:t xml:space="preserve"> Iqbal, N., &amp; Shaari, A. (2025). The </w:t>
      </w:r>
      <w:r w:rsidR="00932A66" w:rsidRPr="007569A0">
        <w:t>role of false self-presentation and social comparison in excessive social media use</w:t>
      </w:r>
      <w:r w:rsidRPr="007569A0">
        <w:t xml:space="preserve">. </w:t>
      </w:r>
      <w:r w:rsidRPr="007569A0">
        <w:rPr>
          <w:i/>
          <w:iCs/>
        </w:rPr>
        <w:t>Behavioral Sciences</w:t>
      </w:r>
      <w:r w:rsidRPr="007569A0">
        <w:t xml:space="preserve">, </w:t>
      </w:r>
      <w:r w:rsidRPr="007569A0">
        <w:rPr>
          <w:i/>
          <w:iCs/>
        </w:rPr>
        <w:t>15</w:t>
      </w:r>
      <w:r w:rsidRPr="007569A0">
        <w:t xml:space="preserve">(5), </w:t>
      </w:r>
      <w:r w:rsidR="00932A66">
        <w:t>67</w:t>
      </w:r>
      <w:r w:rsidRPr="007569A0">
        <w:t>5. https://doi.org/10.3390/bs15050675</w:t>
      </w:r>
    </w:p>
    <w:p w14:paraId="4CFC9C20" w14:textId="77777777" w:rsidR="007569A0" w:rsidRPr="007569A0" w:rsidRDefault="00943F17" w:rsidP="007569A0">
      <w:pPr>
        <w:pStyle w:val="aff0"/>
        <w:spacing w:line="360" w:lineRule="exact"/>
      </w:pPr>
      <w:r w:rsidRPr="007569A0">
        <w:t xml:space="preserve">Rubin, A. M., &amp; Perse, E. M. (1987). Audience </w:t>
      </w:r>
      <w:r w:rsidR="00932A66" w:rsidRPr="007569A0">
        <w:t>activity and soap opera involvement</w:t>
      </w:r>
      <w:r w:rsidRPr="007569A0">
        <w:t xml:space="preserve">: A </w:t>
      </w:r>
      <w:r w:rsidR="00932A66" w:rsidRPr="007569A0">
        <w:t>uses and effects investigation</w:t>
      </w:r>
      <w:r w:rsidRPr="007569A0">
        <w:t xml:space="preserve">. </w:t>
      </w:r>
      <w:r w:rsidRPr="007569A0">
        <w:rPr>
          <w:i/>
          <w:iCs/>
        </w:rPr>
        <w:t>Human Communication Research</w:t>
      </w:r>
      <w:r w:rsidRPr="007569A0">
        <w:t xml:space="preserve">, </w:t>
      </w:r>
      <w:r w:rsidRPr="007569A0">
        <w:rPr>
          <w:i/>
          <w:iCs/>
        </w:rPr>
        <w:t>14</w:t>
      </w:r>
      <w:r w:rsidRPr="007569A0">
        <w:t>(2), 246–268. https://doi.org/10.1111/j.1468-2958.1987.tb00129.x</w:t>
      </w:r>
    </w:p>
    <w:p w14:paraId="11FE610D" w14:textId="77777777" w:rsidR="007569A0" w:rsidRPr="007569A0" w:rsidRDefault="00943F17" w:rsidP="007569A0">
      <w:pPr>
        <w:pStyle w:val="aff0"/>
        <w:spacing w:line="360" w:lineRule="exact"/>
      </w:pPr>
      <w:r w:rsidRPr="007569A0">
        <w:t xml:space="preserve">Rubin, R. B., &amp; McHugh, M. P. (1987). Development of parasocial interaction relationships. </w:t>
      </w:r>
      <w:r w:rsidRPr="007569A0">
        <w:rPr>
          <w:i/>
          <w:iCs/>
        </w:rPr>
        <w:t>Journal of Broadcasting &amp; Electronic Media</w:t>
      </w:r>
      <w:r w:rsidRPr="007569A0">
        <w:t xml:space="preserve">, </w:t>
      </w:r>
      <w:r w:rsidRPr="007569A0">
        <w:rPr>
          <w:i/>
          <w:iCs/>
        </w:rPr>
        <w:t>31</w:t>
      </w:r>
      <w:r w:rsidRPr="007569A0">
        <w:t>(3), 279–292. https://doi.org/10.1080/08838158709386664</w:t>
      </w:r>
    </w:p>
    <w:p w14:paraId="66DDF900" w14:textId="77777777" w:rsidR="007569A0" w:rsidRPr="007569A0" w:rsidRDefault="00943F17" w:rsidP="007569A0">
      <w:pPr>
        <w:pStyle w:val="aff0"/>
        <w:spacing w:line="360" w:lineRule="exact"/>
      </w:pPr>
      <w:r w:rsidRPr="007569A0">
        <w:t xml:space="preserve">Sengupta, J., &amp; Johar, G. V. (2002). Effects of </w:t>
      </w:r>
      <w:r w:rsidR="00932A66" w:rsidRPr="007569A0">
        <w:t>inconsistent attribute information on the predictive value of product attitude</w:t>
      </w:r>
      <w:r w:rsidRPr="007569A0">
        <w:t xml:space="preserve">s: Toward a </w:t>
      </w:r>
      <w:r w:rsidR="00932A66" w:rsidRPr="007569A0">
        <w:t>resolution of opposing perspectives</w:t>
      </w:r>
      <w:r w:rsidRPr="007569A0">
        <w:t xml:space="preserve">. </w:t>
      </w:r>
      <w:r w:rsidRPr="007569A0">
        <w:rPr>
          <w:i/>
          <w:iCs/>
        </w:rPr>
        <w:t>Journal of Consumer Research</w:t>
      </w:r>
      <w:r w:rsidRPr="007569A0">
        <w:t xml:space="preserve">, </w:t>
      </w:r>
      <w:r w:rsidRPr="007569A0">
        <w:rPr>
          <w:i/>
          <w:iCs/>
        </w:rPr>
        <w:t>29</w:t>
      </w:r>
      <w:r w:rsidRPr="007569A0">
        <w:t>(1), 39–56. https://doi.org/10.1086/339920</w:t>
      </w:r>
    </w:p>
    <w:p w14:paraId="6CA66790" w14:textId="4F8106C2" w:rsidR="007569A0" w:rsidRPr="007569A0" w:rsidRDefault="00943F17" w:rsidP="007569A0">
      <w:pPr>
        <w:pStyle w:val="aff0"/>
        <w:spacing w:line="360" w:lineRule="exact"/>
      </w:pPr>
      <w:r w:rsidRPr="007569A0">
        <w:t>Sheng, J., Lee, Y. H., &amp; Lan, H. (202</w:t>
      </w:r>
      <w:r w:rsidR="0035751E">
        <w:t>4</w:t>
      </w:r>
      <w:r w:rsidRPr="007569A0">
        <w:t xml:space="preserve">). Parasocial relationships with micro-influencers: Do sponsorship disclosure and electronic word-of-mouth disrupt? </w:t>
      </w:r>
      <w:r w:rsidRPr="007569A0">
        <w:rPr>
          <w:i/>
          <w:iCs/>
        </w:rPr>
        <w:t>Internet Research</w:t>
      </w:r>
      <w:r w:rsidRPr="007569A0">
        <w:t xml:space="preserve">, </w:t>
      </w:r>
      <w:r w:rsidRPr="007569A0">
        <w:rPr>
          <w:i/>
          <w:iCs/>
        </w:rPr>
        <w:t>34</w:t>
      </w:r>
      <w:r w:rsidRPr="007569A0">
        <w:t>(3), 849–867. https://doi.org/10.1108/INTR-12-2021-0903</w:t>
      </w:r>
    </w:p>
    <w:p w14:paraId="46DFF51A" w14:textId="77777777" w:rsidR="007569A0" w:rsidRPr="007569A0" w:rsidRDefault="00943F17" w:rsidP="007569A0">
      <w:pPr>
        <w:pStyle w:val="aff0"/>
        <w:spacing w:line="360" w:lineRule="exact"/>
      </w:pPr>
      <w:r w:rsidRPr="007569A0">
        <w:t xml:space="preserve">Siegenthaler, P., Aegerter, T., &amp; Fahr, A. (2023). A </w:t>
      </w:r>
      <w:r w:rsidR="00932A66" w:rsidRPr="007569A0">
        <w:t xml:space="preserve">longitudinal study on the effects of parasocial relationships and breakups with characters of a health-related </w:t>
      </w:r>
      <w:r w:rsidRPr="007569A0">
        <w:t xml:space="preserve">TV </w:t>
      </w:r>
      <w:r w:rsidR="00932A66" w:rsidRPr="007569A0">
        <w:t>show on self-efficacy and exercise behavio</w:t>
      </w:r>
      <w:r w:rsidRPr="007569A0">
        <w:t xml:space="preserve">r: The </w:t>
      </w:r>
      <w:r w:rsidR="00932A66" w:rsidRPr="007569A0">
        <w:t>case of the biggest loser</w:t>
      </w:r>
      <w:r w:rsidRPr="007569A0">
        <w:t xml:space="preserve">. </w:t>
      </w:r>
      <w:r w:rsidRPr="007569A0">
        <w:rPr>
          <w:i/>
          <w:iCs/>
        </w:rPr>
        <w:t>Communication &amp; Sport</w:t>
      </w:r>
      <w:r w:rsidRPr="007569A0">
        <w:t xml:space="preserve">, </w:t>
      </w:r>
      <w:r w:rsidRPr="007569A0">
        <w:rPr>
          <w:i/>
          <w:iCs/>
        </w:rPr>
        <w:t>11</w:t>
      </w:r>
      <w:r w:rsidRPr="007569A0">
        <w:t>(4), 744–769. https://doi.org/10.1177/21674795211045039</w:t>
      </w:r>
    </w:p>
    <w:p w14:paraId="18CAAE9B" w14:textId="77777777" w:rsidR="007569A0" w:rsidRPr="007569A0" w:rsidRDefault="00943F17" w:rsidP="007569A0">
      <w:pPr>
        <w:pStyle w:val="aff0"/>
        <w:spacing w:line="360" w:lineRule="exact"/>
      </w:pPr>
      <w:r w:rsidRPr="007569A0">
        <w:t xml:space="preserve">Sokolova, K., &amp; Kefi, H. (2020). Instagram and YouTube bloggers promote it, why should I buy? How credibility and parasocial interaction influence purchase intentions. </w:t>
      </w:r>
      <w:r w:rsidRPr="007569A0">
        <w:rPr>
          <w:i/>
          <w:iCs/>
        </w:rPr>
        <w:t>Journal of Retailing and Consumer Services</w:t>
      </w:r>
      <w:r w:rsidRPr="007569A0">
        <w:t xml:space="preserve">, </w:t>
      </w:r>
      <w:r w:rsidRPr="007569A0">
        <w:rPr>
          <w:i/>
          <w:iCs/>
        </w:rPr>
        <w:t>53</w:t>
      </w:r>
      <w:r w:rsidRPr="007569A0">
        <w:t xml:space="preserve">, </w:t>
      </w:r>
      <w:r w:rsidR="00932A66" w:rsidRPr="00932A66">
        <w:t>101742</w:t>
      </w:r>
      <w:r w:rsidRPr="007569A0">
        <w:t>. https://doi.org/10.1016/j.jretconser.2019.01.011</w:t>
      </w:r>
    </w:p>
    <w:p w14:paraId="329920B7" w14:textId="77777777" w:rsidR="000B572A" w:rsidRDefault="00943F17" w:rsidP="000B572A">
      <w:pPr>
        <w:pStyle w:val="aff0"/>
        <w:spacing w:line="360" w:lineRule="exact"/>
      </w:pPr>
      <w:r w:rsidRPr="007569A0">
        <w:t xml:space="preserve">Spears, N., &amp; Singh, S. N. (2004). Measuring </w:t>
      </w:r>
      <w:r w:rsidR="00932A66" w:rsidRPr="007569A0">
        <w:t>attitude toward the brand and purchase intentions</w:t>
      </w:r>
      <w:r w:rsidRPr="007569A0">
        <w:t xml:space="preserve">. </w:t>
      </w:r>
      <w:r w:rsidRPr="007569A0">
        <w:rPr>
          <w:i/>
          <w:iCs/>
        </w:rPr>
        <w:t>Journal of Current Issues &amp; Research in Advertising</w:t>
      </w:r>
      <w:r w:rsidRPr="007569A0">
        <w:t xml:space="preserve">, </w:t>
      </w:r>
      <w:r w:rsidRPr="007569A0">
        <w:rPr>
          <w:i/>
          <w:iCs/>
        </w:rPr>
        <w:t>26</w:t>
      </w:r>
      <w:r w:rsidRPr="007569A0">
        <w:t>(2), 53–66. https://doi.org/10.1080/10641734.2004.10505164</w:t>
      </w:r>
    </w:p>
    <w:p w14:paraId="3788CCFF" w14:textId="77777777" w:rsidR="000B572A" w:rsidRPr="000B572A" w:rsidRDefault="00943F17" w:rsidP="000B572A">
      <w:pPr>
        <w:pStyle w:val="aff0"/>
        <w:spacing w:line="360" w:lineRule="exact"/>
      </w:pPr>
      <w:r w:rsidRPr="000B572A">
        <w:t>Statista. (202</w:t>
      </w:r>
      <w:r>
        <w:t>4</w:t>
      </w:r>
      <w:r w:rsidRPr="000B572A">
        <w:t xml:space="preserve">). </w:t>
      </w:r>
      <w:r w:rsidRPr="000B572A">
        <w:rPr>
          <w:i/>
          <w:iCs/>
        </w:rPr>
        <w:t>Global influencer marketing market size from 2016 to 2024.</w:t>
      </w:r>
      <w:r w:rsidRPr="000B572A">
        <w:t xml:space="preserve"> </w:t>
      </w:r>
      <w:hyperlink r:id="rId9" w:tgtFrame="_new" w:history="1">
        <w:r w:rsidRPr="000B572A">
          <w:rPr>
            <w:rStyle w:val="a7"/>
          </w:rPr>
          <w:t>https://www.statista.com/statistics/1092819/global-influencer-market-size/</w:t>
        </w:r>
      </w:hyperlink>
    </w:p>
    <w:p w14:paraId="162D152D" w14:textId="689EF2CB" w:rsidR="007569A0" w:rsidRPr="007569A0" w:rsidRDefault="00943F17" w:rsidP="007569A0">
      <w:pPr>
        <w:pStyle w:val="aff0"/>
        <w:spacing w:line="360" w:lineRule="exact"/>
      </w:pPr>
      <w:r w:rsidRPr="007569A0">
        <w:t xml:space="preserve">Su, B.-C., Wu, L.-W., Chang, Y.-Y.-C., &amp; Hong, R.-H. (2021). Influencers on </w:t>
      </w:r>
      <w:r w:rsidR="00932A66" w:rsidRPr="007569A0">
        <w:t>social media as references</w:t>
      </w:r>
      <w:r w:rsidRPr="007569A0">
        <w:t xml:space="preserve">: Understanding the </w:t>
      </w:r>
      <w:r w:rsidR="00932A66" w:rsidRPr="007569A0">
        <w:t>importance of parasocial relationships</w:t>
      </w:r>
      <w:r w:rsidRPr="007569A0">
        <w:t xml:space="preserve">. </w:t>
      </w:r>
      <w:r w:rsidRPr="007569A0">
        <w:rPr>
          <w:i/>
          <w:iCs/>
        </w:rPr>
        <w:t>Sustainability</w:t>
      </w:r>
      <w:r w:rsidRPr="007569A0">
        <w:t xml:space="preserve">, </w:t>
      </w:r>
      <w:r w:rsidRPr="007569A0">
        <w:rPr>
          <w:i/>
          <w:iCs/>
        </w:rPr>
        <w:t>13</w:t>
      </w:r>
      <w:r w:rsidRPr="007569A0">
        <w:t xml:space="preserve">(19), </w:t>
      </w:r>
      <w:r w:rsidR="002B2826">
        <w:rPr>
          <w:rFonts w:hint="eastAsia"/>
        </w:rPr>
        <w:t>10919</w:t>
      </w:r>
      <w:r w:rsidRPr="007569A0">
        <w:t>. https://doi.org/10.3390/su131910919</w:t>
      </w:r>
    </w:p>
    <w:p w14:paraId="5A921E36" w14:textId="77777777" w:rsidR="007569A0" w:rsidRPr="007569A0" w:rsidRDefault="00943F17" w:rsidP="007569A0">
      <w:pPr>
        <w:pStyle w:val="aff0"/>
        <w:spacing w:line="360" w:lineRule="exact"/>
      </w:pPr>
      <w:r w:rsidRPr="007569A0">
        <w:t>Wang, E. S.-T., W</w:t>
      </w:r>
      <w:r w:rsidR="006B3789">
        <w:t>eng</w:t>
      </w:r>
      <w:r w:rsidRPr="007569A0">
        <w:t xml:space="preserve">, </w:t>
      </w:r>
      <w:r w:rsidR="006B3789">
        <w:t xml:space="preserve">Y.-J., </w:t>
      </w:r>
      <w:r w:rsidRPr="007569A0">
        <w:t xml:space="preserve">&amp; </w:t>
      </w:r>
      <w:r w:rsidR="006B3789">
        <w:t xml:space="preserve">Liao, </w:t>
      </w:r>
      <w:r w:rsidRPr="007569A0">
        <w:t>Y</w:t>
      </w:r>
      <w:r w:rsidR="006B3789">
        <w:t>.</w:t>
      </w:r>
      <w:r w:rsidRPr="007569A0">
        <w:t>-T</w:t>
      </w:r>
      <w:r w:rsidR="006B3789">
        <w:t>.</w:t>
      </w:r>
      <w:r w:rsidRPr="007569A0">
        <w:t xml:space="preserve"> (2024). From </w:t>
      </w:r>
      <w:r w:rsidR="00932A66" w:rsidRPr="007569A0">
        <w:t xml:space="preserve">receivers to senders: </w:t>
      </w:r>
      <w:r w:rsidR="0025284B" w:rsidRPr="007569A0">
        <w:t xml:space="preserve">How </w:t>
      </w:r>
      <w:r w:rsidR="00932A66" w:rsidRPr="007569A0">
        <w:t>social media influencers’ self-disclosure leads to positive word of mouth from followers</w:t>
      </w:r>
      <w:r w:rsidRPr="007569A0">
        <w:t xml:space="preserve">. </w:t>
      </w:r>
      <w:r w:rsidRPr="007569A0">
        <w:rPr>
          <w:i/>
          <w:iCs/>
        </w:rPr>
        <w:t>Journal of Electronic Commerce Research</w:t>
      </w:r>
      <w:r w:rsidRPr="007569A0">
        <w:t xml:space="preserve">, </w:t>
      </w:r>
      <w:r w:rsidR="00042710" w:rsidRPr="00042710">
        <w:rPr>
          <w:rFonts w:hint="eastAsia"/>
          <w:i/>
          <w:iCs/>
        </w:rPr>
        <w:t>2</w:t>
      </w:r>
      <w:r w:rsidRPr="007569A0">
        <w:rPr>
          <w:i/>
          <w:iCs/>
        </w:rPr>
        <w:t>5</w:t>
      </w:r>
      <w:r w:rsidRPr="007569A0">
        <w:t>(3), 209–228.</w:t>
      </w:r>
    </w:p>
    <w:p w14:paraId="329DE6AB" w14:textId="77777777" w:rsidR="007569A0" w:rsidRPr="007569A0" w:rsidRDefault="00943F17" w:rsidP="007569A0">
      <w:pPr>
        <w:pStyle w:val="aff0"/>
        <w:spacing w:line="360" w:lineRule="exact"/>
      </w:pPr>
      <w:r w:rsidRPr="007569A0">
        <w:t xml:space="preserve">Wong, A., &amp; Wei, J. (2023). Persuasive cues and reciprocal behaviors in influencer-follower relationships: The mediating role of influencer defense. </w:t>
      </w:r>
      <w:r w:rsidRPr="007569A0">
        <w:rPr>
          <w:i/>
          <w:iCs/>
        </w:rPr>
        <w:t>Journal of Retailing and Consumer Services</w:t>
      </w:r>
      <w:r w:rsidRPr="007569A0">
        <w:t xml:space="preserve">, </w:t>
      </w:r>
      <w:r w:rsidRPr="007569A0">
        <w:rPr>
          <w:i/>
          <w:iCs/>
        </w:rPr>
        <w:t>75</w:t>
      </w:r>
      <w:r w:rsidR="0025284B">
        <w:rPr>
          <w:i/>
          <w:iCs/>
        </w:rPr>
        <w:t>,</w:t>
      </w:r>
      <w:r w:rsidR="0025284B" w:rsidRPr="00BE7A40">
        <w:t xml:space="preserve"> 103507</w:t>
      </w:r>
      <w:r w:rsidRPr="007569A0">
        <w:t>. https://doi.org/10.1016/j.jretconser.2023.103507</w:t>
      </w:r>
    </w:p>
    <w:p w14:paraId="6EA6FAEC" w14:textId="77777777" w:rsidR="007569A0" w:rsidRPr="007569A0" w:rsidRDefault="00943F17" w:rsidP="007569A0">
      <w:pPr>
        <w:pStyle w:val="aff0"/>
        <w:spacing w:line="360" w:lineRule="exact"/>
      </w:pPr>
      <w:r w:rsidRPr="007569A0">
        <w:t xml:space="preserve">Zheng, X., Men, J., Xiang, L., &amp; Yang, F. (2020). Role of technology attraction and parasocial interaction in social shopping websites. </w:t>
      </w:r>
      <w:r w:rsidRPr="007569A0">
        <w:rPr>
          <w:i/>
          <w:iCs/>
        </w:rPr>
        <w:t>International Journal of Information Management</w:t>
      </w:r>
      <w:r w:rsidRPr="007569A0">
        <w:t xml:space="preserve">, </w:t>
      </w:r>
      <w:r w:rsidRPr="007569A0">
        <w:rPr>
          <w:i/>
          <w:iCs/>
        </w:rPr>
        <w:t>51</w:t>
      </w:r>
      <w:r w:rsidRPr="007569A0">
        <w:t>, 102043. https://doi.org/10.1016/j.ijinfomgt.2019.102043</w:t>
      </w:r>
    </w:p>
    <w:p w14:paraId="16F5108B" w14:textId="77777777" w:rsidR="00591DDA" w:rsidRDefault="00943F17" w:rsidP="007569A0">
      <w:pPr>
        <w:widowControl w:val="0"/>
        <w:tabs>
          <w:tab w:val="left" w:pos="0"/>
        </w:tabs>
        <w:spacing w:line="360" w:lineRule="exact"/>
        <w:ind w:left="480" w:hangingChars="200" w:hanging="480"/>
        <w:jc w:val="both"/>
        <w:rPr>
          <w:rFonts w:eastAsia="標楷體"/>
        </w:rPr>
      </w:pPr>
      <w:r>
        <w:rPr>
          <w:rFonts w:eastAsia="標楷體"/>
        </w:rPr>
        <w:fldChar w:fldCharType="end"/>
      </w:r>
    </w:p>
    <w:p w14:paraId="5288720C" w14:textId="77777777" w:rsidR="0096365C" w:rsidRDefault="0096365C" w:rsidP="007569A0">
      <w:pPr>
        <w:widowControl w:val="0"/>
        <w:tabs>
          <w:tab w:val="left" w:pos="0"/>
        </w:tabs>
        <w:spacing w:line="360" w:lineRule="exact"/>
        <w:ind w:left="480" w:hangingChars="200" w:hanging="480"/>
        <w:jc w:val="both"/>
        <w:rPr>
          <w:rFonts w:eastAsia="標楷體"/>
        </w:rPr>
      </w:pPr>
    </w:p>
    <w:p w14:paraId="578C101F" w14:textId="77777777" w:rsidR="0096365C" w:rsidRPr="0096365C" w:rsidRDefault="00943F17" w:rsidP="0096365C">
      <w:pPr>
        <w:widowControl w:val="0"/>
        <w:tabs>
          <w:tab w:val="left" w:pos="0"/>
        </w:tabs>
        <w:spacing w:line="360" w:lineRule="exact"/>
        <w:jc w:val="both"/>
      </w:pPr>
      <w:r w:rsidRPr="0096365C">
        <w:rPr>
          <w:b/>
          <w:bCs/>
        </w:rPr>
        <w:t xml:space="preserve">Dr. Kaukab Abid </w:t>
      </w:r>
      <w:proofErr w:type="spellStart"/>
      <w:r w:rsidRPr="0096365C">
        <w:rPr>
          <w:b/>
          <w:bCs/>
        </w:rPr>
        <w:t>Azhar</w:t>
      </w:r>
      <w:proofErr w:type="spellEnd"/>
      <w:r w:rsidRPr="0096365C">
        <w:t xml:space="preserve"> </w:t>
      </w:r>
      <w:r w:rsidR="00DE3C4E" w:rsidRPr="00DE3C4E">
        <w:rPr>
          <w:b/>
          <w:bCs/>
        </w:rPr>
        <w:t>(Corresponding Author)</w:t>
      </w:r>
      <w:r w:rsidR="00DE3C4E">
        <w:t xml:space="preserve"> </w:t>
      </w:r>
      <w:r w:rsidRPr="0096365C">
        <w:t>is a PhD scholar at Universiti Kebangsaan Malaysia (UKM), focusing on influencer marketing with a special interest in education and consumer behavior. As a passionate teacher, he actively seeks to improve learning experiences through innovative methods. Kaukab has presented his research at prestigious conferences in multiple countries, contributing to global academic discourse in his field.</w:t>
      </w:r>
    </w:p>
    <w:p w14:paraId="33536654" w14:textId="77777777" w:rsidR="0096365C" w:rsidRPr="0096365C" w:rsidRDefault="0096365C" w:rsidP="0096365C">
      <w:pPr>
        <w:widowControl w:val="0"/>
        <w:tabs>
          <w:tab w:val="left" w:pos="0"/>
        </w:tabs>
        <w:spacing w:line="360" w:lineRule="exact"/>
        <w:jc w:val="both"/>
      </w:pPr>
    </w:p>
    <w:p w14:paraId="21898207" w14:textId="77777777" w:rsidR="0096365C" w:rsidRDefault="00943F17" w:rsidP="0096365C">
      <w:pPr>
        <w:widowControl w:val="0"/>
        <w:tabs>
          <w:tab w:val="left" w:pos="0"/>
        </w:tabs>
        <w:spacing w:line="360" w:lineRule="exact"/>
        <w:jc w:val="both"/>
      </w:pPr>
      <w:r w:rsidRPr="0096365C">
        <w:rPr>
          <w:b/>
          <w:bCs/>
        </w:rPr>
        <w:t>Dr. Che Aniza Che Wel</w:t>
      </w:r>
      <w:r w:rsidRPr="0096365C">
        <w:t xml:space="preserve"> is an Associate Professor at the Faculty of Economics and</w:t>
      </w:r>
      <w:r>
        <w:t xml:space="preserve"> </w:t>
      </w:r>
      <w:r w:rsidRPr="0096365C">
        <w:t>Management (FEP), Universiti Kebangsaan Malaysia (UKM). Specializing in</w:t>
      </w:r>
      <w:r>
        <w:t xml:space="preserve"> </w:t>
      </w:r>
      <w:r w:rsidRPr="0096365C">
        <w:t>Marketing, Customer Relationship Marketing, Retail Management, and Consumer</w:t>
      </w:r>
      <w:r>
        <w:t xml:space="preserve"> </w:t>
      </w:r>
      <w:r w:rsidRPr="0096365C">
        <w:t>Behavior, she holds a PhD in Marketing from UPM. Dr. Che Aniza has authored</w:t>
      </w:r>
      <w:r>
        <w:t xml:space="preserve"> </w:t>
      </w:r>
      <w:r w:rsidRPr="0096365C">
        <w:t>numerous high-impact journal articles and has presented her research at prestigious</w:t>
      </w:r>
      <w:r>
        <w:t xml:space="preserve"> </w:t>
      </w:r>
      <w:r w:rsidRPr="0096365C">
        <w:t>conferences globally. She is recognized for her contributions to research, teaching,</w:t>
      </w:r>
      <w:r>
        <w:t xml:space="preserve"> </w:t>
      </w:r>
      <w:r w:rsidRPr="0096365C">
        <w:t>and professional development in the field of marketing.</w:t>
      </w:r>
    </w:p>
    <w:p w14:paraId="334E1465" w14:textId="77777777" w:rsidR="0096365C" w:rsidRDefault="0096365C" w:rsidP="0096365C">
      <w:pPr>
        <w:widowControl w:val="0"/>
        <w:tabs>
          <w:tab w:val="left" w:pos="0"/>
        </w:tabs>
        <w:spacing w:line="360" w:lineRule="exact"/>
        <w:jc w:val="both"/>
      </w:pPr>
    </w:p>
    <w:p w14:paraId="557135F7" w14:textId="77777777" w:rsidR="0096365C" w:rsidRPr="0096365C" w:rsidRDefault="00943F17" w:rsidP="0096365C">
      <w:pPr>
        <w:widowControl w:val="0"/>
        <w:tabs>
          <w:tab w:val="left" w:pos="0"/>
        </w:tabs>
        <w:spacing w:line="360" w:lineRule="exact"/>
        <w:jc w:val="both"/>
      </w:pPr>
      <w:r w:rsidRPr="0096365C">
        <w:rPr>
          <w:b/>
          <w:bCs/>
        </w:rPr>
        <w:t>Dr. Siti Ngayesah Ab Hamid</w:t>
      </w:r>
      <w:r w:rsidRPr="0096365C">
        <w:t xml:space="preserve"> is a Lecturer at the Faculty of Economics and Management, Universiti Kebangsaan Malaysia. She specializes in Marketing, Branding, Islamic Marketing, and Consumer Behavior, with a PhD in Business Administration from IIUM. Dr. Siti has published extensively in high-impact journals and has received several awards for her contributions to research and academia.</w:t>
      </w:r>
    </w:p>
    <w:sectPr w:rsidR="0096365C" w:rsidRPr="0096365C" w:rsidSect="00B36865">
      <w:headerReference w:type="even" r:id="rId10"/>
      <w:headerReference w:type="default" r:id="rId11"/>
      <w:headerReference w:type="first" r:id="rId12"/>
      <w:pgSz w:w="11906" w:h="16838"/>
      <w:pgMar w:top="1440" w:right="1440" w:bottom="1440" w:left="1440" w:header="851" w:footer="992" w:gutter="0"/>
      <w:lnNumType w:countBy="1" w:restart="continuous"/>
      <w:pgNumType w:start="327"/>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9B78B" w14:textId="77777777" w:rsidR="00C17E64" w:rsidRDefault="00C17E64">
      <w:r>
        <w:separator/>
      </w:r>
    </w:p>
  </w:endnote>
  <w:endnote w:type="continuationSeparator" w:id="0">
    <w:p w14:paraId="13FD6808" w14:textId="77777777" w:rsidR="00C17E64" w:rsidRDefault="00C17E64">
      <w:r>
        <w:continuationSeparator/>
      </w:r>
    </w:p>
  </w:endnote>
  <w:endnote w:type="continuationNotice" w:id="1">
    <w:p w14:paraId="5E4CFFCF" w14:textId="77777777" w:rsidR="00C17E64" w:rsidRDefault="00C17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新篆體(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A5C58" w14:textId="77777777" w:rsidR="00C17E64" w:rsidRDefault="00C17E64">
      <w:r>
        <w:separator/>
      </w:r>
    </w:p>
  </w:footnote>
  <w:footnote w:type="continuationSeparator" w:id="0">
    <w:p w14:paraId="56F93266" w14:textId="77777777" w:rsidR="00C17E64" w:rsidRDefault="00C17E64">
      <w:r>
        <w:continuationSeparator/>
      </w:r>
    </w:p>
  </w:footnote>
  <w:footnote w:type="continuationNotice" w:id="1">
    <w:p w14:paraId="3419B273" w14:textId="77777777" w:rsidR="00C17E64" w:rsidRDefault="00C17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290E" w14:textId="77777777" w:rsidR="003F5E7E" w:rsidRDefault="00943F17" w:rsidP="009F23A2">
    <w:pPr>
      <w:pStyle w:val="a3"/>
      <w:tabs>
        <w:tab w:val="clear" w:pos="4153"/>
        <w:tab w:val="clear" w:pos="8306"/>
        <w:tab w:val="left" w:pos="2050"/>
      </w:tabs>
      <w:rPr>
        <w:rFonts w:ascii="Times New Roman" w:hAnsi="Times New Roman"/>
      </w:rPr>
    </w:pPr>
    <w:r>
      <w:rPr>
        <w:rFonts w:ascii="Times New Roman" w:hAnsi="Times New Roman"/>
      </w:rPr>
      <w:tab/>
    </w:r>
  </w:p>
  <w:p w14:paraId="678AF9CA" w14:textId="77777777" w:rsidR="003F5E7E" w:rsidRDefault="003F5E7E" w:rsidP="00FC1B35">
    <w:pPr>
      <w:pStyle w:val="a3"/>
      <w:rPr>
        <w:rFonts w:ascii="Times New Roman" w:hAnsi="Times New Roman"/>
      </w:rPr>
    </w:pPr>
  </w:p>
  <w:p w14:paraId="599DB663" w14:textId="77777777" w:rsidR="003F5E7E" w:rsidRDefault="00943F17">
    <w:pPr>
      <w:pStyle w:val="a3"/>
      <w:rPr>
        <w:lang w:eastAsia="zh-TW"/>
      </w:rPr>
    </w:pPr>
    <w:r>
      <w:rPr>
        <w:noProof/>
        <w:lang w:val="en-US" w:eastAsia="zh-TW"/>
      </w:rPr>
      <mc:AlternateContent>
        <mc:Choice Requires="wps">
          <w:drawing>
            <wp:anchor distT="0" distB="0" distL="114300" distR="114300" simplePos="0" relativeHeight="251658240" behindDoc="0" locked="0" layoutInCell="1" allowOverlap="1" wp14:anchorId="366763D0" wp14:editId="376CF668">
              <wp:simplePos x="0" y="0"/>
              <wp:positionH relativeFrom="column">
                <wp:posOffset>0</wp:posOffset>
              </wp:positionH>
              <wp:positionV relativeFrom="paragraph">
                <wp:posOffset>146050</wp:posOffset>
              </wp:positionV>
              <wp:extent cx="5943600" cy="0"/>
              <wp:effectExtent l="0" t="0" r="19050"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 o:spid="_x0000_s2049" style="mso-height-percent:0;mso-height-relative:page;mso-width-percent:0;mso-width-relative:page;mso-wrap-distance-bottom:0;mso-wrap-distance-left:9pt;mso-wrap-distance-right:9pt;mso-wrap-distance-top:0;mso-wrap-style:square;position:absolute;visibility:visible;z-index:251659264" from="0,11.5pt" to="468pt,11.5pt"/>
          </w:pict>
        </mc:Fallback>
      </mc:AlternateContent>
    </w:r>
    <w:r>
      <w:rPr>
        <w:rFonts w:ascii="Times New Roman" w:hAnsi="Times New Roman"/>
      </w:rPr>
      <w:t xml:space="preserve"> Contemporary Management Research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7136E0">
      <w:rPr>
        <w:rFonts w:ascii="Times New Roman" w:hAnsi="Times New Roman"/>
        <w:noProof/>
      </w:rPr>
      <w:t>168</w:t>
    </w:r>
    <w:r>
      <w:rPr>
        <w:rFonts w:ascii="Times New Roman" w:hAnsi="Times New Roman"/>
      </w:rPr>
      <w:fldChar w:fldCharType="end"/>
    </w:r>
    <w:r>
      <w:rPr>
        <w:rFonts w:ascii="Times New Roman" w:hAnsi="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A0C6" w14:textId="77777777" w:rsidR="003F5E7E" w:rsidRDefault="003F5E7E" w:rsidP="00FC1B35">
    <w:pPr>
      <w:pStyle w:val="a3"/>
      <w:overflowPunct w:val="0"/>
      <w:autoSpaceDE w:val="0"/>
      <w:autoSpaceDN w:val="0"/>
      <w:adjustRightInd w:val="0"/>
      <w:textAlignment w:val="baseline"/>
      <w:rPr>
        <w:rFonts w:ascii="Times New Roman" w:hAnsi="Times New Roman"/>
        <w:lang w:val="en-AU" w:eastAsia="en-US"/>
      </w:rPr>
    </w:pPr>
  </w:p>
  <w:p w14:paraId="68F7852C" w14:textId="77777777" w:rsidR="003F5E7E" w:rsidRDefault="00943F17" w:rsidP="00FC1B35">
    <w:pPr>
      <w:pStyle w:val="a3"/>
      <w:overflowPunct w:val="0"/>
      <w:autoSpaceDE w:val="0"/>
      <w:autoSpaceDN w:val="0"/>
      <w:adjustRightInd w:val="0"/>
      <w:jc w:val="right"/>
      <w:textAlignment w:val="baseline"/>
      <w:rPr>
        <w:rFonts w:ascii="Times New Roman" w:hAnsi="Times New Roman"/>
        <w:lang w:val="en-AU" w:eastAsia="en-US"/>
      </w:rPr>
    </w:pPr>
    <w:r>
      <w:rPr>
        <w:noProof/>
        <w:lang w:val="en-US" w:eastAsia="zh-TW"/>
      </w:rPr>
      <mc:AlternateContent>
        <mc:Choice Requires="wps">
          <w:drawing>
            <wp:anchor distT="0" distB="0" distL="114300" distR="114300" simplePos="0" relativeHeight="251660288" behindDoc="0" locked="0" layoutInCell="1" allowOverlap="1" wp14:anchorId="6A35D76F" wp14:editId="2E96AD7E">
              <wp:simplePos x="0" y="0"/>
              <wp:positionH relativeFrom="column">
                <wp:posOffset>0</wp:posOffset>
              </wp:positionH>
              <wp:positionV relativeFrom="paragraph">
                <wp:posOffset>146050</wp:posOffset>
              </wp:positionV>
              <wp:extent cx="5943600" cy="0"/>
              <wp:effectExtent l="0" t="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 o:spid="_x0000_s2050" style="mso-height-percent:0;mso-height-relative:page;mso-width-percent:0;mso-width-relative:page;mso-wrap-distance-bottom:0;mso-wrap-distance-left:9pt;mso-wrap-distance-right:9pt;mso-wrap-distance-top:0;mso-wrap-style:square;position:absolute;visibility:visible;z-index:251661312" from="0,11.5pt" to="468pt,11.5pt"/>
          </w:pict>
        </mc:Fallback>
      </mc:AlternateContent>
    </w:r>
    <w:r>
      <w:t xml:space="preserve"> </w:t>
    </w:r>
    <w:r>
      <w:rPr>
        <w:rFonts w:ascii="Times New Roman" w:hAnsi="Times New Roman"/>
        <w:noProof/>
      </w:rPr>
      <w:t>Contemporary Management Research</w:t>
    </w:r>
    <w:r>
      <w:rPr>
        <w:rFonts w:ascii="Times New Roman" w:hAnsi="Times New Roman"/>
        <w:lang w:val="en-AU" w:eastAsia="en-US"/>
      </w:rPr>
      <w:t xml:space="preserve">  </w:t>
    </w:r>
    <w:r>
      <w:rPr>
        <w:rFonts w:ascii="Times New Roman" w:hAnsi="Times New Roman"/>
        <w:lang w:val="en-AU" w:eastAsia="en-US"/>
      </w:rPr>
      <w:fldChar w:fldCharType="begin"/>
    </w:r>
    <w:r>
      <w:rPr>
        <w:rFonts w:ascii="Times New Roman" w:hAnsi="Times New Roman"/>
        <w:lang w:val="en-AU" w:eastAsia="en-US"/>
      </w:rPr>
      <w:instrText xml:space="preserve"> PAGE </w:instrText>
    </w:r>
    <w:r>
      <w:rPr>
        <w:rFonts w:ascii="Times New Roman" w:hAnsi="Times New Roman"/>
        <w:lang w:val="en-AU" w:eastAsia="en-US"/>
      </w:rPr>
      <w:fldChar w:fldCharType="separate"/>
    </w:r>
    <w:r w:rsidR="007136E0">
      <w:rPr>
        <w:rFonts w:ascii="Times New Roman" w:hAnsi="Times New Roman"/>
        <w:noProof/>
        <w:lang w:val="en-AU" w:eastAsia="en-US"/>
      </w:rPr>
      <w:t>183</w:t>
    </w:r>
    <w:r>
      <w:rPr>
        <w:rFonts w:ascii="Times New Roman" w:hAnsi="Times New Roman"/>
        <w:lang w:val="en-AU" w:eastAsia="en-US"/>
      </w:rPr>
      <w:fldChar w:fldCharType="end"/>
    </w:r>
  </w:p>
  <w:p w14:paraId="7ABCE07E" w14:textId="77777777" w:rsidR="003F5E7E" w:rsidRDefault="003F5E7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8"/>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F21CC3" w14:paraId="206165B4" w14:textId="77777777" w:rsidTr="00FC1B35">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1F381866" w14:textId="77777777" w:rsidR="003F5E7E" w:rsidRPr="00B36865" w:rsidRDefault="00943F17">
          <w:pPr>
            <w:pStyle w:val="afd"/>
            <w:rPr>
              <w:rFonts w:ascii="Times New Roman" w:hAnsi="Times New Roman"/>
              <w:sz w:val="22"/>
              <w:szCs w:val="22"/>
            </w:rPr>
          </w:pPr>
          <w:r w:rsidRPr="00B36865">
            <w:rPr>
              <w:rFonts w:ascii="Times New Roman" w:hAnsi="Times New Roman"/>
              <w:sz w:val="22"/>
              <w:szCs w:val="22"/>
            </w:rPr>
            <w:t>Contemporary Management Research</w:t>
          </w:r>
        </w:p>
        <w:p w14:paraId="460CB1C2" w14:textId="77777777" w:rsidR="003F5E7E" w:rsidRPr="00B36865" w:rsidRDefault="00943F17">
          <w:pPr>
            <w:pStyle w:val="afd"/>
            <w:rPr>
              <w:rFonts w:ascii="Times New Roman" w:hAnsi="Times New Roman"/>
              <w:color w:val="0D0D0D"/>
              <w:sz w:val="22"/>
              <w:szCs w:val="22"/>
            </w:rPr>
          </w:pPr>
          <w:r w:rsidRPr="00B36865">
            <w:rPr>
              <w:rFonts w:ascii="Times New Roman" w:hAnsi="Times New Roman"/>
              <w:color w:val="0D0D0D"/>
              <w:sz w:val="22"/>
              <w:szCs w:val="22"/>
            </w:rPr>
            <w:t>Pages</w:t>
          </w:r>
          <w:r w:rsidR="00AB2C40" w:rsidRPr="00B36865">
            <w:rPr>
              <w:rFonts w:ascii="Times New Roman" w:eastAsiaTheme="minorEastAsia" w:hAnsi="Times New Roman"/>
              <w:color w:val="0D0D0D"/>
              <w:sz w:val="22"/>
              <w:szCs w:val="22"/>
              <w:lang w:eastAsia="zh-TW"/>
            </w:rPr>
            <w:t xml:space="preserve"> </w:t>
          </w:r>
          <w:r w:rsidR="00B36865">
            <w:rPr>
              <w:rFonts w:ascii="Times New Roman" w:eastAsiaTheme="minorEastAsia" w:hAnsi="Times New Roman"/>
              <w:color w:val="0D0D0D"/>
              <w:sz w:val="22"/>
              <w:szCs w:val="22"/>
              <w:lang w:eastAsia="zh-TW"/>
            </w:rPr>
            <w:t>327-3</w:t>
          </w:r>
          <w:r w:rsidR="002C22EC">
            <w:rPr>
              <w:rFonts w:ascii="Times New Roman" w:eastAsiaTheme="minorEastAsia" w:hAnsi="Times New Roman"/>
              <w:color w:val="0D0D0D"/>
              <w:sz w:val="22"/>
              <w:szCs w:val="22"/>
              <w:lang w:eastAsia="zh-TW"/>
            </w:rPr>
            <w:t>50</w:t>
          </w:r>
          <w:r w:rsidRPr="00B36865">
            <w:rPr>
              <w:rFonts w:ascii="Times New Roman" w:hAnsi="Times New Roman"/>
              <w:color w:val="0D0D0D"/>
              <w:sz w:val="22"/>
              <w:szCs w:val="22"/>
            </w:rPr>
            <w:t xml:space="preserve">, Vol. </w:t>
          </w:r>
          <w:r w:rsidR="00B36865" w:rsidRPr="00B36865">
            <w:rPr>
              <w:rFonts w:ascii="Times New Roman" w:eastAsiaTheme="minorEastAsia" w:hAnsi="Times New Roman"/>
              <w:color w:val="0D0D0D"/>
              <w:sz w:val="22"/>
              <w:szCs w:val="22"/>
              <w:lang w:eastAsia="zh-TW"/>
            </w:rPr>
            <w:t>22</w:t>
          </w:r>
          <w:r w:rsidRPr="00B36865">
            <w:rPr>
              <w:rFonts w:ascii="Times New Roman" w:hAnsi="Times New Roman"/>
              <w:color w:val="0D0D0D"/>
              <w:sz w:val="22"/>
              <w:szCs w:val="22"/>
            </w:rPr>
            <w:t>, No.</w:t>
          </w:r>
          <w:r w:rsidR="00B36865" w:rsidRPr="00B36865">
            <w:rPr>
              <w:rFonts w:ascii="Times New Roman" w:eastAsiaTheme="minorEastAsia" w:hAnsi="Times New Roman"/>
              <w:color w:val="0D0D0D"/>
              <w:sz w:val="22"/>
              <w:szCs w:val="22"/>
              <w:lang w:eastAsia="zh-TW"/>
            </w:rPr>
            <w:t xml:space="preserve"> 4</w:t>
          </w:r>
          <w:r w:rsidRPr="00B36865">
            <w:rPr>
              <w:rFonts w:ascii="Times New Roman" w:hAnsi="Times New Roman"/>
              <w:color w:val="0D0D0D"/>
              <w:sz w:val="22"/>
              <w:szCs w:val="22"/>
            </w:rPr>
            <w:t>,</w:t>
          </w:r>
          <w:r w:rsidRPr="00B36865">
            <w:rPr>
              <w:rFonts w:ascii="Times New Roman" w:eastAsia="Microsoft JhengHei UI" w:hAnsi="Times New Roman"/>
              <w:color w:val="0D0D0D"/>
              <w:sz w:val="22"/>
              <w:szCs w:val="22"/>
            </w:rPr>
            <w:t xml:space="preserve"> </w:t>
          </w:r>
          <w:r w:rsidR="00ED1D1F" w:rsidRPr="00B36865">
            <w:rPr>
              <w:rFonts w:ascii="Times New Roman" w:eastAsia="Microsoft JhengHei UI" w:hAnsi="Times New Roman"/>
              <w:color w:val="0D0D0D"/>
              <w:sz w:val="22"/>
              <w:szCs w:val="22"/>
            </w:rPr>
            <w:t>2026</w:t>
          </w:r>
          <w:r w:rsidRPr="00B36865">
            <w:rPr>
              <w:rFonts w:ascii="Times New Roman" w:eastAsia="Microsoft JhengHei UI" w:hAnsi="Times New Roman"/>
              <w:color w:val="0D0D0D"/>
              <w:sz w:val="22"/>
              <w:szCs w:val="22"/>
              <w:lang w:eastAsia="zh-TW"/>
            </w:rPr>
            <w:t xml:space="preserve"> </w:t>
          </w:r>
        </w:p>
        <w:p w14:paraId="700C3BDC" w14:textId="77777777" w:rsidR="003F5E7E" w:rsidRPr="00B36865" w:rsidRDefault="00943F17" w:rsidP="0073734E">
          <w:pPr>
            <w:rPr>
              <w:rFonts w:eastAsiaTheme="minorEastAsia"/>
              <w:sz w:val="22"/>
              <w:szCs w:val="22"/>
            </w:rPr>
          </w:pPr>
          <w:r w:rsidRPr="00B36865">
            <w:rPr>
              <w:sz w:val="22"/>
              <w:szCs w:val="22"/>
            </w:rPr>
            <w:t>doi:</w:t>
          </w:r>
          <w:r w:rsidR="00BC6F86" w:rsidRPr="00B36865">
            <w:rPr>
              <w:sz w:val="22"/>
              <w:szCs w:val="22"/>
            </w:rPr>
            <w:t xml:space="preserve"> 10.7903/cmr.2</w:t>
          </w:r>
          <w:r w:rsidR="00BC6F86" w:rsidRPr="00B36865">
            <w:rPr>
              <w:rFonts w:eastAsiaTheme="minorEastAsia"/>
              <w:sz w:val="22"/>
              <w:szCs w:val="22"/>
            </w:rPr>
            <w:t>4304</w:t>
          </w:r>
        </w:p>
      </w:tc>
    </w:tr>
  </w:tbl>
  <w:p w14:paraId="53876AC1" w14:textId="77777777" w:rsidR="003F5E7E" w:rsidRPr="00FC1B35" w:rsidRDefault="003F5E7E" w:rsidP="00FC1B35">
    <w:pPr>
      <w:pStyle w:val="a3"/>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6B66F2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DF3D68"/>
    <w:multiLevelType w:val="hybridMultilevel"/>
    <w:tmpl w:val="1A42D416"/>
    <w:lvl w:ilvl="0" w:tplc="474EF39E">
      <w:start w:val="1"/>
      <w:numFmt w:val="decimal"/>
      <w:lvlText w:val="%1."/>
      <w:lvlJc w:val="left"/>
      <w:pPr>
        <w:ind w:left="480" w:hanging="480"/>
      </w:pPr>
    </w:lvl>
    <w:lvl w:ilvl="1" w:tplc="A72CEE38" w:tentative="1">
      <w:start w:val="1"/>
      <w:numFmt w:val="ideographTraditional"/>
      <w:lvlText w:val="%2、"/>
      <w:lvlJc w:val="left"/>
      <w:pPr>
        <w:ind w:left="960" w:hanging="480"/>
      </w:pPr>
      <w:rPr>
        <w:rFonts w:ascii="新細明體" w:eastAsia="新細明體" w:hAnsi="新細明體" w:hint="eastAsia"/>
      </w:rPr>
    </w:lvl>
    <w:lvl w:ilvl="2" w:tplc="73C831A0" w:tentative="1">
      <w:start w:val="1"/>
      <w:numFmt w:val="lowerRoman"/>
      <w:lvlText w:val="%3."/>
      <w:lvlJc w:val="right"/>
      <w:pPr>
        <w:ind w:left="1440" w:hanging="480"/>
      </w:pPr>
    </w:lvl>
    <w:lvl w:ilvl="3" w:tplc="526E9A4A">
      <w:start w:val="1"/>
      <w:numFmt w:val="decimal"/>
      <w:lvlText w:val="%4."/>
      <w:lvlJc w:val="left"/>
      <w:pPr>
        <w:ind w:left="1920" w:hanging="480"/>
      </w:pPr>
    </w:lvl>
    <w:lvl w:ilvl="4" w:tplc="806AE67A" w:tentative="1">
      <w:start w:val="1"/>
      <w:numFmt w:val="ideographTraditional"/>
      <w:lvlText w:val="%5、"/>
      <w:lvlJc w:val="left"/>
      <w:pPr>
        <w:ind w:left="2400" w:hanging="480"/>
      </w:pPr>
      <w:rPr>
        <w:rFonts w:ascii="新細明體" w:eastAsia="新細明體" w:hAnsi="新細明體" w:hint="eastAsia"/>
      </w:rPr>
    </w:lvl>
    <w:lvl w:ilvl="5" w:tplc="5B14ABC8" w:tentative="1">
      <w:start w:val="1"/>
      <w:numFmt w:val="lowerRoman"/>
      <w:lvlText w:val="%6."/>
      <w:lvlJc w:val="right"/>
      <w:pPr>
        <w:ind w:left="2880" w:hanging="480"/>
      </w:pPr>
    </w:lvl>
    <w:lvl w:ilvl="6" w:tplc="A178E6AC" w:tentative="1">
      <w:start w:val="1"/>
      <w:numFmt w:val="decimal"/>
      <w:lvlText w:val="%7."/>
      <w:lvlJc w:val="left"/>
      <w:pPr>
        <w:ind w:left="3360" w:hanging="480"/>
      </w:pPr>
    </w:lvl>
    <w:lvl w:ilvl="7" w:tplc="D29ADFB6" w:tentative="1">
      <w:start w:val="1"/>
      <w:numFmt w:val="ideographTraditional"/>
      <w:lvlText w:val="%8、"/>
      <w:lvlJc w:val="left"/>
      <w:pPr>
        <w:ind w:left="3840" w:hanging="480"/>
      </w:pPr>
      <w:rPr>
        <w:rFonts w:ascii="新細明體" w:eastAsia="新細明體" w:hAnsi="新細明體" w:hint="eastAsia"/>
      </w:rPr>
    </w:lvl>
    <w:lvl w:ilvl="8" w:tplc="D09A281A" w:tentative="1">
      <w:start w:val="1"/>
      <w:numFmt w:val="lowerRoman"/>
      <w:lvlText w:val="%9."/>
      <w:lvlJc w:val="right"/>
      <w:pPr>
        <w:ind w:left="4320" w:hanging="480"/>
      </w:pPr>
    </w:lvl>
  </w:abstractNum>
  <w:abstractNum w:abstractNumId="2" w15:restartNumberingAfterBreak="0">
    <w:nsid w:val="07E87705"/>
    <w:multiLevelType w:val="hybridMultilevel"/>
    <w:tmpl w:val="7B9A3524"/>
    <w:lvl w:ilvl="0" w:tplc="6CC89F6C">
      <w:start w:val="1"/>
      <w:numFmt w:val="decimal"/>
      <w:lvlText w:val="%1."/>
      <w:lvlJc w:val="left"/>
      <w:pPr>
        <w:ind w:left="480" w:hanging="480"/>
      </w:pPr>
    </w:lvl>
    <w:lvl w:ilvl="1" w:tplc="6734A69C" w:tentative="1">
      <w:start w:val="1"/>
      <w:numFmt w:val="ideographTraditional"/>
      <w:lvlText w:val="%2、"/>
      <w:lvlJc w:val="left"/>
      <w:pPr>
        <w:ind w:left="960" w:hanging="480"/>
      </w:pPr>
      <w:rPr>
        <w:rFonts w:ascii="新細明體" w:eastAsia="新細明體" w:hAnsi="新細明體" w:hint="eastAsia"/>
      </w:rPr>
    </w:lvl>
    <w:lvl w:ilvl="2" w:tplc="4B2E79BE" w:tentative="1">
      <w:start w:val="1"/>
      <w:numFmt w:val="lowerRoman"/>
      <w:lvlText w:val="%3."/>
      <w:lvlJc w:val="right"/>
      <w:pPr>
        <w:ind w:left="1440" w:hanging="480"/>
      </w:pPr>
    </w:lvl>
    <w:lvl w:ilvl="3" w:tplc="11487B14" w:tentative="1">
      <w:start w:val="1"/>
      <w:numFmt w:val="decimal"/>
      <w:lvlText w:val="%4."/>
      <w:lvlJc w:val="left"/>
      <w:pPr>
        <w:ind w:left="1920" w:hanging="480"/>
      </w:pPr>
    </w:lvl>
    <w:lvl w:ilvl="4" w:tplc="27EE1B30" w:tentative="1">
      <w:start w:val="1"/>
      <w:numFmt w:val="ideographTraditional"/>
      <w:lvlText w:val="%5、"/>
      <w:lvlJc w:val="left"/>
      <w:pPr>
        <w:ind w:left="2400" w:hanging="480"/>
      </w:pPr>
      <w:rPr>
        <w:rFonts w:ascii="新細明體" w:eastAsia="新細明體" w:hAnsi="新細明體" w:hint="eastAsia"/>
      </w:rPr>
    </w:lvl>
    <w:lvl w:ilvl="5" w:tplc="48182E9C" w:tentative="1">
      <w:start w:val="1"/>
      <w:numFmt w:val="lowerRoman"/>
      <w:lvlText w:val="%6."/>
      <w:lvlJc w:val="right"/>
      <w:pPr>
        <w:ind w:left="2880" w:hanging="480"/>
      </w:pPr>
    </w:lvl>
    <w:lvl w:ilvl="6" w:tplc="A6A0F1FC" w:tentative="1">
      <w:start w:val="1"/>
      <w:numFmt w:val="decimal"/>
      <w:lvlText w:val="%7."/>
      <w:lvlJc w:val="left"/>
      <w:pPr>
        <w:ind w:left="3360" w:hanging="480"/>
      </w:pPr>
    </w:lvl>
    <w:lvl w:ilvl="7" w:tplc="E398E380" w:tentative="1">
      <w:start w:val="1"/>
      <w:numFmt w:val="ideographTraditional"/>
      <w:lvlText w:val="%8、"/>
      <w:lvlJc w:val="left"/>
      <w:pPr>
        <w:ind w:left="3840" w:hanging="480"/>
      </w:pPr>
      <w:rPr>
        <w:rFonts w:ascii="新細明體" w:eastAsia="新細明體" w:hAnsi="新細明體" w:hint="eastAsia"/>
      </w:rPr>
    </w:lvl>
    <w:lvl w:ilvl="8" w:tplc="5420C038" w:tentative="1">
      <w:start w:val="1"/>
      <w:numFmt w:val="lowerRoman"/>
      <w:lvlText w:val="%9."/>
      <w:lvlJc w:val="right"/>
      <w:pPr>
        <w:ind w:left="4320" w:hanging="480"/>
      </w:pPr>
    </w:lvl>
  </w:abstractNum>
  <w:abstractNum w:abstractNumId="3" w15:restartNumberingAfterBreak="0">
    <w:nsid w:val="13782026"/>
    <w:multiLevelType w:val="hybridMultilevel"/>
    <w:tmpl w:val="E9A86E1C"/>
    <w:lvl w:ilvl="0" w:tplc="C8FC2282">
      <w:start w:val="4"/>
      <w:numFmt w:val="taiwaneseCountingThousand"/>
      <w:lvlText w:val="%1、"/>
      <w:lvlJc w:val="left"/>
      <w:pPr>
        <w:ind w:left="720" w:hanging="480"/>
      </w:pPr>
      <w:rPr>
        <w:rFonts w:hint="default"/>
        <w:color w:val="auto"/>
      </w:rPr>
    </w:lvl>
    <w:lvl w:ilvl="1" w:tplc="2ADED690" w:tentative="1">
      <w:start w:val="1"/>
      <w:numFmt w:val="ideographTraditional"/>
      <w:lvlText w:val="%2、"/>
      <w:lvlJc w:val="left"/>
      <w:pPr>
        <w:ind w:left="1200" w:hanging="480"/>
      </w:pPr>
      <w:rPr>
        <w:rFonts w:ascii="新細明體" w:eastAsia="新細明體" w:hAnsi="新細明體" w:hint="eastAsia"/>
      </w:rPr>
    </w:lvl>
    <w:lvl w:ilvl="2" w:tplc="13947494" w:tentative="1">
      <w:start w:val="1"/>
      <w:numFmt w:val="lowerRoman"/>
      <w:lvlText w:val="%3."/>
      <w:lvlJc w:val="right"/>
      <w:pPr>
        <w:ind w:left="1680" w:hanging="480"/>
      </w:pPr>
    </w:lvl>
    <w:lvl w:ilvl="3" w:tplc="CC848B8E" w:tentative="1">
      <w:start w:val="1"/>
      <w:numFmt w:val="decimal"/>
      <w:lvlText w:val="%4."/>
      <w:lvlJc w:val="left"/>
      <w:pPr>
        <w:ind w:left="2160" w:hanging="480"/>
      </w:pPr>
    </w:lvl>
    <w:lvl w:ilvl="4" w:tplc="3EF2555A" w:tentative="1">
      <w:start w:val="1"/>
      <w:numFmt w:val="ideographTraditional"/>
      <w:lvlText w:val="%5、"/>
      <w:lvlJc w:val="left"/>
      <w:pPr>
        <w:ind w:left="2640" w:hanging="480"/>
      </w:pPr>
      <w:rPr>
        <w:rFonts w:ascii="新細明體" w:eastAsia="新細明體" w:hAnsi="新細明體" w:hint="eastAsia"/>
      </w:rPr>
    </w:lvl>
    <w:lvl w:ilvl="5" w:tplc="B2A01D28" w:tentative="1">
      <w:start w:val="1"/>
      <w:numFmt w:val="lowerRoman"/>
      <w:lvlText w:val="%6."/>
      <w:lvlJc w:val="right"/>
      <w:pPr>
        <w:ind w:left="3120" w:hanging="480"/>
      </w:pPr>
    </w:lvl>
    <w:lvl w:ilvl="6" w:tplc="06E0FE2A" w:tentative="1">
      <w:start w:val="1"/>
      <w:numFmt w:val="decimal"/>
      <w:lvlText w:val="%7."/>
      <w:lvlJc w:val="left"/>
      <w:pPr>
        <w:ind w:left="3600" w:hanging="480"/>
      </w:pPr>
    </w:lvl>
    <w:lvl w:ilvl="7" w:tplc="410CF16E" w:tentative="1">
      <w:start w:val="1"/>
      <w:numFmt w:val="ideographTraditional"/>
      <w:lvlText w:val="%8、"/>
      <w:lvlJc w:val="left"/>
      <w:pPr>
        <w:ind w:left="4080" w:hanging="480"/>
      </w:pPr>
      <w:rPr>
        <w:rFonts w:ascii="新細明體" w:eastAsia="新細明體" w:hAnsi="新細明體" w:hint="eastAsia"/>
      </w:rPr>
    </w:lvl>
    <w:lvl w:ilvl="8" w:tplc="C87CDCE6" w:tentative="1">
      <w:start w:val="1"/>
      <w:numFmt w:val="lowerRoman"/>
      <w:lvlText w:val="%9."/>
      <w:lvlJc w:val="right"/>
      <w:pPr>
        <w:ind w:left="4560" w:hanging="480"/>
      </w:pPr>
    </w:lvl>
  </w:abstractNum>
  <w:abstractNum w:abstractNumId="4" w15:restartNumberingAfterBreak="0">
    <w:nsid w:val="13C75B72"/>
    <w:multiLevelType w:val="hybridMultilevel"/>
    <w:tmpl w:val="00668620"/>
    <w:lvl w:ilvl="0" w:tplc="F252B6D2">
      <w:start w:val="1"/>
      <w:numFmt w:val="decimal"/>
      <w:lvlText w:val="%1."/>
      <w:lvlJc w:val="left"/>
      <w:pPr>
        <w:ind w:left="480" w:hanging="480"/>
      </w:pPr>
    </w:lvl>
    <w:lvl w:ilvl="1" w:tplc="4EEE60CE">
      <w:start w:val="1"/>
      <w:numFmt w:val="ideographTraditional"/>
      <w:lvlText w:val="%2、"/>
      <w:lvlJc w:val="left"/>
      <w:pPr>
        <w:ind w:left="960" w:hanging="480"/>
      </w:pPr>
      <w:rPr>
        <w:rFonts w:ascii="新細明體" w:eastAsia="新細明體" w:hAnsi="新細明體" w:hint="eastAsia"/>
      </w:rPr>
    </w:lvl>
    <w:lvl w:ilvl="2" w:tplc="555AD5F0" w:tentative="1">
      <w:start w:val="1"/>
      <w:numFmt w:val="lowerRoman"/>
      <w:lvlText w:val="%3."/>
      <w:lvlJc w:val="right"/>
      <w:pPr>
        <w:ind w:left="1440" w:hanging="480"/>
      </w:pPr>
    </w:lvl>
    <w:lvl w:ilvl="3" w:tplc="0A522F08" w:tentative="1">
      <w:start w:val="1"/>
      <w:numFmt w:val="decimal"/>
      <w:lvlText w:val="%4."/>
      <w:lvlJc w:val="left"/>
      <w:pPr>
        <w:ind w:left="1920" w:hanging="480"/>
      </w:pPr>
    </w:lvl>
    <w:lvl w:ilvl="4" w:tplc="D570E444" w:tentative="1">
      <w:start w:val="1"/>
      <w:numFmt w:val="ideographTraditional"/>
      <w:lvlText w:val="%5、"/>
      <w:lvlJc w:val="left"/>
      <w:pPr>
        <w:ind w:left="2400" w:hanging="480"/>
      </w:pPr>
      <w:rPr>
        <w:rFonts w:ascii="新細明體" w:eastAsia="新細明體" w:hAnsi="新細明體" w:hint="eastAsia"/>
      </w:rPr>
    </w:lvl>
    <w:lvl w:ilvl="5" w:tplc="8A880F2E" w:tentative="1">
      <w:start w:val="1"/>
      <w:numFmt w:val="lowerRoman"/>
      <w:lvlText w:val="%6."/>
      <w:lvlJc w:val="right"/>
      <w:pPr>
        <w:ind w:left="2880" w:hanging="480"/>
      </w:pPr>
    </w:lvl>
    <w:lvl w:ilvl="6" w:tplc="B664982E" w:tentative="1">
      <w:start w:val="1"/>
      <w:numFmt w:val="decimal"/>
      <w:lvlText w:val="%7."/>
      <w:lvlJc w:val="left"/>
      <w:pPr>
        <w:ind w:left="3360" w:hanging="480"/>
      </w:pPr>
    </w:lvl>
    <w:lvl w:ilvl="7" w:tplc="B6DA517C" w:tentative="1">
      <w:start w:val="1"/>
      <w:numFmt w:val="ideographTraditional"/>
      <w:lvlText w:val="%8、"/>
      <w:lvlJc w:val="left"/>
      <w:pPr>
        <w:ind w:left="3840" w:hanging="480"/>
      </w:pPr>
      <w:rPr>
        <w:rFonts w:ascii="新細明體" w:eastAsia="新細明體" w:hAnsi="新細明體" w:hint="eastAsia"/>
      </w:rPr>
    </w:lvl>
    <w:lvl w:ilvl="8" w:tplc="997EF5EC" w:tentative="1">
      <w:start w:val="1"/>
      <w:numFmt w:val="lowerRoman"/>
      <w:lvlText w:val="%9."/>
      <w:lvlJc w:val="right"/>
      <w:pPr>
        <w:ind w:left="4320" w:hanging="480"/>
      </w:pPr>
    </w:lvl>
  </w:abstractNum>
  <w:abstractNum w:abstractNumId="5" w15:restartNumberingAfterBreak="0">
    <w:nsid w:val="16C423E0"/>
    <w:multiLevelType w:val="hybridMultilevel"/>
    <w:tmpl w:val="1AB63DBE"/>
    <w:lvl w:ilvl="0" w:tplc="40846262">
      <w:start w:val="1"/>
      <w:numFmt w:val="bullet"/>
      <w:lvlText w:val=""/>
      <w:lvlJc w:val="left"/>
      <w:pPr>
        <w:ind w:left="720" w:hanging="360"/>
      </w:pPr>
      <w:rPr>
        <w:rFonts w:ascii="Symbol" w:hAnsi="Symbol" w:hint="default"/>
      </w:rPr>
    </w:lvl>
    <w:lvl w:ilvl="1" w:tplc="BFACD626" w:tentative="1">
      <w:start w:val="1"/>
      <w:numFmt w:val="bullet"/>
      <w:lvlText w:val="o"/>
      <w:lvlJc w:val="left"/>
      <w:pPr>
        <w:ind w:left="1440" w:hanging="360"/>
      </w:pPr>
      <w:rPr>
        <w:rFonts w:ascii="Courier New" w:hAnsi="Courier New" w:cs="Courier New" w:hint="default"/>
      </w:rPr>
    </w:lvl>
    <w:lvl w:ilvl="2" w:tplc="0F161EAA" w:tentative="1">
      <w:start w:val="1"/>
      <w:numFmt w:val="bullet"/>
      <w:lvlText w:val=""/>
      <w:lvlJc w:val="left"/>
      <w:pPr>
        <w:ind w:left="2160" w:hanging="360"/>
      </w:pPr>
      <w:rPr>
        <w:rFonts w:ascii="Wingdings" w:hAnsi="Wingdings" w:hint="default"/>
      </w:rPr>
    </w:lvl>
    <w:lvl w:ilvl="3" w:tplc="A7607980" w:tentative="1">
      <w:start w:val="1"/>
      <w:numFmt w:val="bullet"/>
      <w:lvlText w:val=""/>
      <w:lvlJc w:val="left"/>
      <w:pPr>
        <w:ind w:left="2880" w:hanging="360"/>
      </w:pPr>
      <w:rPr>
        <w:rFonts w:ascii="Symbol" w:hAnsi="Symbol" w:hint="default"/>
      </w:rPr>
    </w:lvl>
    <w:lvl w:ilvl="4" w:tplc="9AFA1988" w:tentative="1">
      <w:start w:val="1"/>
      <w:numFmt w:val="bullet"/>
      <w:lvlText w:val="o"/>
      <w:lvlJc w:val="left"/>
      <w:pPr>
        <w:ind w:left="3600" w:hanging="360"/>
      </w:pPr>
      <w:rPr>
        <w:rFonts w:ascii="Courier New" w:hAnsi="Courier New" w:cs="Courier New" w:hint="default"/>
      </w:rPr>
    </w:lvl>
    <w:lvl w:ilvl="5" w:tplc="DA98B9D4" w:tentative="1">
      <w:start w:val="1"/>
      <w:numFmt w:val="bullet"/>
      <w:lvlText w:val=""/>
      <w:lvlJc w:val="left"/>
      <w:pPr>
        <w:ind w:left="4320" w:hanging="360"/>
      </w:pPr>
      <w:rPr>
        <w:rFonts w:ascii="Wingdings" w:hAnsi="Wingdings" w:hint="default"/>
      </w:rPr>
    </w:lvl>
    <w:lvl w:ilvl="6" w:tplc="A1522E6A" w:tentative="1">
      <w:start w:val="1"/>
      <w:numFmt w:val="bullet"/>
      <w:lvlText w:val=""/>
      <w:lvlJc w:val="left"/>
      <w:pPr>
        <w:ind w:left="5040" w:hanging="360"/>
      </w:pPr>
      <w:rPr>
        <w:rFonts w:ascii="Symbol" w:hAnsi="Symbol" w:hint="default"/>
      </w:rPr>
    </w:lvl>
    <w:lvl w:ilvl="7" w:tplc="213427D8" w:tentative="1">
      <w:start w:val="1"/>
      <w:numFmt w:val="bullet"/>
      <w:lvlText w:val="o"/>
      <w:lvlJc w:val="left"/>
      <w:pPr>
        <w:ind w:left="5760" w:hanging="360"/>
      </w:pPr>
      <w:rPr>
        <w:rFonts w:ascii="Courier New" w:hAnsi="Courier New" w:cs="Courier New" w:hint="default"/>
      </w:rPr>
    </w:lvl>
    <w:lvl w:ilvl="8" w:tplc="E200B450" w:tentative="1">
      <w:start w:val="1"/>
      <w:numFmt w:val="bullet"/>
      <w:lvlText w:val=""/>
      <w:lvlJc w:val="left"/>
      <w:pPr>
        <w:ind w:left="6480" w:hanging="360"/>
      </w:pPr>
      <w:rPr>
        <w:rFonts w:ascii="Wingdings" w:hAnsi="Wingdings" w:hint="default"/>
      </w:rPr>
    </w:lvl>
  </w:abstractNum>
  <w:abstractNum w:abstractNumId="6" w15:restartNumberingAfterBreak="0">
    <w:nsid w:val="19D23C1A"/>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1EEB5200"/>
    <w:multiLevelType w:val="hybridMultilevel"/>
    <w:tmpl w:val="97203C3A"/>
    <w:lvl w:ilvl="0" w:tplc="E350FCEC">
      <w:start w:val="1"/>
      <w:numFmt w:val="taiwaneseCountingThousand"/>
      <w:lvlText w:val="(%1)"/>
      <w:lvlJc w:val="left"/>
      <w:pPr>
        <w:ind w:left="400" w:hanging="400"/>
      </w:pPr>
      <w:rPr>
        <w:rFonts w:eastAsia="標楷體" w:hint="eastAsia"/>
        <w:color w:val="auto"/>
      </w:rPr>
    </w:lvl>
    <w:lvl w:ilvl="1" w:tplc="6D6666CE" w:tentative="1">
      <w:start w:val="1"/>
      <w:numFmt w:val="ideographTraditional"/>
      <w:lvlText w:val="%2、"/>
      <w:lvlJc w:val="left"/>
      <w:pPr>
        <w:ind w:left="960" w:hanging="480"/>
      </w:pPr>
      <w:rPr>
        <w:rFonts w:ascii="新細明體" w:eastAsia="新細明體" w:hAnsi="新細明體" w:hint="eastAsia"/>
      </w:rPr>
    </w:lvl>
    <w:lvl w:ilvl="2" w:tplc="55C01FF8" w:tentative="1">
      <w:start w:val="1"/>
      <w:numFmt w:val="lowerRoman"/>
      <w:lvlText w:val="%3."/>
      <w:lvlJc w:val="right"/>
      <w:pPr>
        <w:ind w:left="1440" w:hanging="480"/>
      </w:pPr>
    </w:lvl>
    <w:lvl w:ilvl="3" w:tplc="E4BCC54A" w:tentative="1">
      <w:start w:val="1"/>
      <w:numFmt w:val="decimal"/>
      <w:lvlText w:val="%4."/>
      <w:lvlJc w:val="left"/>
      <w:pPr>
        <w:ind w:left="1920" w:hanging="480"/>
      </w:pPr>
    </w:lvl>
    <w:lvl w:ilvl="4" w:tplc="4948E4C4" w:tentative="1">
      <w:start w:val="1"/>
      <w:numFmt w:val="ideographTraditional"/>
      <w:lvlText w:val="%5、"/>
      <w:lvlJc w:val="left"/>
      <w:pPr>
        <w:ind w:left="2400" w:hanging="480"/>
      </w:pPr>
      <w:rPr>
        <w:rFonts w:ascii="新細明體" w:eastAsia="新細明體" w:hAnsi="新細明體" w:hint="eastAsia"/>
      </w:rPr>
    </w:lvl>
    <w:lvl w:ilvl="5" w:tplc="E778719C" w:tentative="1">
      <w:start w:val="1"/>
      <w:numFmt w:val="lowerRoman"/>
      <w:lvlText w:val="%6."/>
      <w:lvlJc w:val="right"/>
      <w:pPr>
        <w:ind w:left="2880" w:hanging="480"/>
      </w:pPr>
    </w:lvl>
    <w:lvl w:ilvl="6" w:tplc="0BB0C962" w:tentative="1">
      <w:start w:val="1"/>
      <w:numFmt w:val="decimal"/>
      <w:lvlText w:val="%7."/>
      <w:lvlJc w:val="left"/>
      <w:pPr>
        <w:ind w:left="3360" w:hanging="480"/>
      </w:pPr>
    </w:lvl>
    <w:lvl w:ilvl="7" w:tplc="6EC6191A" w:tentative="1">
      <w:start w:val="1"/>
      <w:numFmt w:val="ideographTraditional"/>
      <w:lvlText w:val="%8、"/>
      <w:lvlJc w:val="left"/>
      <w:pPr>
        <w:ind w:left="3840" w:hanging="480"/>
      </w:pPr>
      <w:rPr>
        <w:rFonts w:ascii="新細明體" w:eastAsia="新細明體" w:hAnsi="新細明體" w:hint="eastAsia"/>
      </w:rPr>
    </w:lvl>
    <w:lvl w:ilvl="8" w:tplc="661CAD58" w:tentative="1">
      <w:start w:val="1"/>
      <w:numFmt w:val="lowerRoman"/>
      <w:lvlText w:val="%9."/>
      <w:lvlJc w:val="right"/>
      <w:pPr>
        <w:ind w:left="4320" w:hanging="480"/>
      </w:pPr>
    </w:lvl>
  </w:abstractNum>
  <w:abstractNum w:abstractNumId="8" w15:restartNumberingAfterBreak="0">
    <w:nsid w:val="228B65F9"/>
    <w:multiLevelType w:val="hybridMultilevel"/>
    <w:tmpl w:val="58B8DD8C"/>
    <w:lvl w:ilvl="0" w:tplc="744ABDAC">
      <w:start w:val="1"/>
      <w:numFmt w:val="decimal"/>
      <w:lvlText w:val="%1."/>
      <w:lvlJc w:val="left"/>
      <w:pPr>
        <w:ind w:left="360" w:hanging="360"/>
      </w:pPr>
      <w:rPr>
        <w:rFonts w:hint="default"/>
        <w:color w:val="auto"/>
      </w:rPr>
    </w:lvl>
    <w:lvl w:ilvl="1" w:tplc="0FAA2B08" w:tentative="1">
      <w:start w:val="1"/>
      <w:numFmt w:val="ideographTraditional"/>
      <w:lvlText w:val="%2、"/>
      <w:lvlJc w:val="left"/>
      <w:pPr>
        <w:ind w:left="960" w:hanging="480"/>
      </w:pPr>
      <w:rPr>
        <w:rFonts w:ascii="新細明體" w:eastAsia="新細明體" w:hAnsi="新細明體" w:hint="eastAsia"/>
      </w:rPr>
    </w:lvl>
    <w:lvl w:ilvl="2" w:tplc="40BE37A8" w:tentative="1">
      <w:start w:val="1"/>
      <w:numFmt w:val="lowerRoman"/>
      <w:lvlText w:val="%3."/>
      <w:lvlJc w:val="right"/>
      <w:pPr>
        <w:ind w:left="1440" w:hanging="480"/>
      </w:pPr>
    </w:lvl>
    <w:lvl w:ilvl="3" w:tplc="7EFAE4B8" w:tentative="1">
      <w:start w:val="1"/>
      <w:numFmt w:val="decimal"/>
      <w:lvlText w:val="%4."/>
      <w:lvlJc w:val="left"/>
      <w:pPr>
        <w:ind w:left="1920" w:hanging="480"/>
      </w:pPr>
    </w:lvl>
    <w:lvl w:ilvl="4" w:tplc="04048C28" w:tentative="1">
      <w:start w:val="1"/>
      <w:numFmt w:val="ideographTraditional"/>
      <w:lvlText w:val="%5、"/>
      <w:lvlJc w:val="left"/>
      <w:pPr>
        <w:ind w:left="2400" w:hanging="480"/>
      </w:pPr>
      <w:rPr>
        <w:rFonts w:ascii="新細明體" w:eastAsia="新細明體" w:hAnsi="新細明體" w:hint="eastAsia"/>
      </w:rPr>
    </w:lvl>
    <w:lvl w:ilvl="5" w:tplc="611AAF16" w:tentative="1">
      <w:start w:val="1"/>
      <w:numFmt w:val="lowerRoman"/>
      <w:lvlText w:val="%6."/>
      <w:lvlJc w:val="right"/>
      <w:pPr>
        <w:ind w:left="2880" w:hanging="480"/>
      </w:pPr>
    </w:lvl>
    <w:lvl w:ilvl="6" w:tplc="92125862" w:tentative="1">
      <w:start w:val="1"/>
      <w:numFmt w:val="decimal"/>
      <w:lvlText w:val="%7."/>
      <w:lvlJc w:val="left"/>
      <w:pPr>
        <w:ind w:left="3360" w:hanging="480"/>
      </w:pPr>
    </w:lvl>
    <w:lvl w:ilvl="7" w:tplc="30544F32" w:tentative="1">
      <w:start w:val="1"/>
      <w:numFmt w:val="ideographTraditional"/>
      <w:lvlText w:val="%8、"/>
      <w:lvlJc w:val="left"/>
      <w:pPr>
        <w:ind w:left="3840" w:hanging="480"/>
      </w:pPr>
      <w:rPr>
        <w:rFonts w:ascii="新細明體" w:eastAsia="新細明體" w:hAnsi="新細明體" w:hint="eastAsia"/>
      </w:rPr>
    </w:lvl>
    <w:lvl w:ilvl="8" w:tplc="7FB22DC4" w:tentative="1">
      <w:start w:val="1"/>
      <w:numFmt w:val="lowerRoman"/>
      <w:lvlText w:val="%9."/>
      <w:lvlJc w:val="right"/>
      <w:pPr>
        <w:ind w:left="4320" w:hanging="480"/>
      </w:pPr>
    </w:lvl>
  </w:abstractNum>
  <w:abstractNum w:abstractNumId="9" w15:restartNumberingAfterBreak="0">
    <w:nsid w:val="278C6135"/>
    <w:multiLevelType w:val="hybridMultilevel"/>
    <w:tmpl w:val="3F527F4A"/>
    <w:lvl w:ilvl="0" w:tplc="BF20E3C4">
      <w:start w:val="1"/>
      <w:numFmt w:val="decimal"/>
      <w:lvlText w:val="%1."/>
      <w:lvlJc w:val="left"/>
      <w:pPr>
        <w:ind w:left="480" w:hanging="480"/>
      </w:pPr>
    </w:lvl>
    <w:lvl w:ilvl="1" w:tplc="8FCAD798" w:tentative="1">
      <w:start w:val="1"/>
      <w:numFmt w:val="ideographTraditional"/>
      <w:lvlText w:val="%2、"/>
      <w:lvlJc w:val="left"/>
      <w:pPr>
        <w:ind w:left="960" w:hanging="480"/>
      </w:pPr>
      <w:rPr>
        <w:rFonts w:ascii="新細明體" w:eastAsia="新細明體" w:hAnsi="新細明體" w:hint="eastAsia"/>
      </w:rPr>
    </w:lvl>
    <w:lvl w:ilvl="2" w:tplc="64D6F044" w:tentative="1">
      <w:start w:val="1"/>
      <w:numFmt w:val="lowerRoman"/>
      <w:lvlText w:val="%3."/>
      <w:lvlJc w:val="right"/>
      <w:pPr>
        <w:ind w:left="1440" w:hanging="480"/>
      </w:pPr>
    </w:lvl>
    <w:lvl w:ilvl="3" w:tplc="187E2380" w:tentative="1">
      <w:start w:val="1"/>
      <w:numFmt w:val="decimal"/>
      <w:lvlText w:val="%4."/>
      <w:lvlJc w:val="left"/>
      <w:pPr>
        <w:ind w:left="1920" w:hanging="480"/>
      </w:pPr>
    </w:lvl>
    <w:lvl w:ilvl="4" w:tplc="354C25F6" w:tentative="1">
      <w:start w:val="1"/>
      <w:numFmt w:val="ideographTraditional"/>
      <w:lvlText w:val="%5、"/>
      <w:lvlJc w:val="left"/>
      <w:pPr>
        <w:ind w:left="2400" w:hanging="480"/>
      </w:pPr>
      <w:rPr>
        <w:rFonts w:ascii="新細明體" w:eastAsia="新細明體" w:hAnsi="新細明體" w:hint="eastAsia"/>
      </w:rPr>
    </w:lvl>
    <w:lvl w:ilvl="5" w:tplc="BDBA2178" w:tentative="1">
      <w:start w:val="1"/>
      <w:numFmt w:val="lowerRoman"/>
      <w:lvlText w:val="%6."/>
      <w:lvlJc w:val="right"/>
      <w:pPr>
        <w:ind w:left="2880" w:hanging="480"/>
      </w:pPr>
    </w:lvl>
    <w:lvl w:ilvl="6" w:tplc="773EE55C" w:tentative="1">
      <w:start w:val="1"/>
      <w:numFmt w:val="decimal"/>
      <w:lvlText w:val="%7."/>
      <w:lvlJc w:val="left"/>
      <w:pPr>
        <w:ind w:left="3360" w:hanging="480"/>
      </w:pPr>
    </w:lvl>
    <w:lvl w:ilvl="7" w:tplc="8D1295C8" w:tentative="1">
      <w:start w:val="1"/>
      <w:numFmt w:val="ideographTraditional"/>
      <w:lvlText w:val="%8、"/>
      <w:lvlJc w:val="left"/>
      <w:pPr>
        <w:ind w:left="3840" w:hanging="480"/>
      </w:pPr>
      <w:rPr>
        <w:rFonts w:ascii="新細明體" w:eastAsia="新細明體" w:hAnsi="新細明體" w:hint="eastAsia"/>
      </w:rPr>
    </w:lvl>
    <w:lvl w:ilvl="8" w:tplc="881E5298" w:tentative="1">
      <w:start w:val="1"/>
      <w:numFmt w:val="lowerRoman"/>
      <w:lvlText w:val="%9."/>
      <w:lvlJc w:val="right"/>
      <w:pPr>
        <w:ind w:left="4320" w:hanging="480"/>
      </w:pPr>
    </w:lvl>
  </w:abstractNum>
  <w:abstractNum w:abstractNumId="10" w15:restartNumberingAfterBreak="0">
    <w:nsid w:val="279A735F"/>
    <w:multiLevelType w:val="hybridMultilevel"/>
    <w:tmpl w:val="D1CE7934"/>
    <w:lvl w:ilvl="0" w:tplc="DA580B7C">
      <w:start w:val="1"/>
      <w:numFmt w:val="decimal"/>
      <w:lvlText w:val="%1."/>
      <w:lvlJc w:val="left"/>
      <w:pPr>
        <w:ind w:left="720" w:hanging="360"/>
      </w:pPr>
      <w:rPr>
        <w:rFonts w:hint="default"/>
      </w:rPr>
    </w:lvl>
    <w:lvl w:ilvl="1" w:tplc="EC7E30D4" w:tentative="1">
      <w:start w:val="1"/>
      <w:numFmt w:val="lowerLetter"/>
      <w:lvlText w:val="%2."/>
      <w:lvlJc w:val="left"/>
      <w:pPr>
        <w:ind w:left="1440" w:hanging="360"/>
      </w:pPr>
    </w:lvl>
    <w:lvl w:ilvl="2" w:tplc="BB624AE2" w:tentative="1">
      <w:start w:val="1"/>
      <w:numFmt w:val="lowerRoman"/>
      <w:lvlText w:val="%3."/>
      <w:lvlJc w:val="right"/>
      <w:pPr>
        <w:ind w:left="2160" w:hanging="180"/>
      </w:pPr>
    </w:lvl>
    <w:lvl w:ilvl="3" w:tplc="2294EC8A" w:tentative="1">
      <w:start w:val="1"/>
      <w:numFmt w:val="decimal"/>
      <w:lvlText w:val="%4."/>
      <w:lvlJc w:val="left"/>
      <w:pPr>
        <w:ind w:left="2880" w:hanging="360"/>
      </w:pPr>
    </w:lvl>
    <w:lvl w:ilvl="4" w:tplc="F92EFA82" w:tentative="1">
      <w:start w:val="1"/>
      <w:numFmt w:val="lowerLetter"/>
      <w:lvlText w:val="%5."/>
      <w:lvlJc w:val="left"/>
      <w:pPr>
        <w:ind w:left="3600" w:hanging="360"/>
      </w:pPr>
    </w:lvl>
    <w:lvl w:ilvl="5" w:tplc="0A104A82" w:tentative="1">
      <w:start w:val="1"/>
      <w:numFmt w:val="lowerRoman"/>
      <w:lvlText w:val="%6."/>
      <w:lvlJc w:val="right"/>
      <w:pPr>
        <w:ind w:left="4320" w:hanging="180"/>
      </w:pPr>
    </w:lvl>
    <w:lvl w:ilvl="6" w:tplc="D1D0BA46" w:tentative="1">
      <w:start w:val="1"/>
      <w:numFmt w:val="decimal"/>
      <w:lvlText w:val="%7."/>
      <w:lvlJc w:val="left"/>
      <w:pPr>
        <w:ind w:left="5040" w:hanging="360"/>
      </w:pPr>
    </w:lvl>
    <w:lvl w:ilvl="7" w:tplc="836891C8" w:tentative="1">
      <w:start w:val="1"/>
      <w:numFmt w:val="lowerLetter"/>
      <w:lvlText w:val="%8."/>
      <w:lvlJc w:val="left"/>
      <w:pPr>
        <w:ind w:left="5760" w:hanging="360"/>
      </w:pPr>
    </w:lvl>
    <w:lvl w:ilvl="8" w:tplc="52A8699A" w:tentative="1">
      <w:start w:val="1"/>
      <w:numFmt w:val="lowerRoman"/>
      <w:lvlText w:val="%9."/>
      <w:lvlJc w:val="right"/>
      <w:pPr>
        <w:ind w:left="6480" w:hanging="180"/>
      </w:pPr>
    </w:lvl>
  </w:abstractNum>
  <w:abstractNum w:abstractNumId="11" w15:restartNumberingAfterBreak="0">
    <w:nsid w:val="28F86182"/>
    <w:multiLevelType w:val="hybridMultilevel"/>
    <w:tmpl w:val="1172AFB8"/>
    <w:lvl w:ilvl="0" w:tplc="729647F2">
      <w:start w:val="1"/>
      <w:numFmt w:val="bullet"/>
      <w:lvlText w:val=""/>
      <w:lvlJc w:val="left"/>
      <w:pPr>
        <w:ind w:left="960" w:hanging="480"/>
      </w:pPr>
      <w:rPr>
        <w:rFonts w:ascii="Wingdings" w:hAnsi="Wingdings" w:hint="default"/>
      </w:rPr>
    </w:lvl>
    <w:lvl w:ilvl="1" w:tplc="9760A290">
      <w:start w:val="1"/>
      <w:numFmt w:val="bullet"/>
      <w:lvlText w:val=""/>
      <w:lvlJc w:val="left"/>
      <w:pPr>
        <w:ind w:left="1440" w:hanging="480"/>
      </w:pPr>
      <w:rPr>
        <w:rFonts w:ascii="Wingdings" w:hAnsi="Wingdings" w:hint="default"/>
      </w:rPr>
    </w:lvl>
    <w:lvl w:ilvl="2" w:tplc="F0E8B316" w:tentative="1">
      <w:start w:val="1"/>
      <w:numFmt w:val="bullet"/>
      <w:lvlText w:val=""/>
      <w:lvlJc w:val="left"/>
      <w:pPr>
        <w:ind w:left="1920" w:hanging="480"/>
      </w:pPr>
      <w:rPr>
        <w:rFonts w:ascii="Wingdings" w:hAnsi="Wingdings" w:hint="default"/>
      </w:rPr>
    </w:lvl>
    <w:lvl w:ilvl="3" w:tplc="D16480E8" w:tentative="1">
      <w:start w:val="1"/>
      <w:numFmt w:val="bullet"/>
      <w:lvlText w:val=""/>
      <w:lvlJc w:val="left"/>
      <w:pPr>
        <w:ind w:left="2400" w:hanging="480"/>
      </w:pPr>
      <w:rPr>
        <w:rFonts w:ascii="Wingdings" w:hAnsi="Wingdings" w:hint="default"/>
      </w:rPr>
    </w:lvl>
    <w:lvl w:ilvl="4" w:tplc="DED4ECA6" w:tentative="1">
      <w:start w:val="1"/>
      <w:numFmt w:val="bullet"/>
      <w:lvlText w:val=""/>
      <w:lvlJc w:val="left"/>
      <w:pPr>
        <w:ind w:left="2880" w:hanging="480"/>
      </w:pPr>
      <w:rPr>
        <w:rFonts w:ascii="Wingdings" w:hAnsi="Wingdings" w:hint="default"/>
      </w:rPr>
    </w:lvl>
    <w:lvl w:ilvl="5" w:tplc="5BDEE79A" w:tentative="1">
      <w:start w:val="1"/>
      <w:numFmt w:val="bullet"/>
      <w:lvlText w:val=""/>
      <w:lvlJc w:val="left"/>
      <w:pPr>
        <w:ind w:left="3360" w:hanging="480"/>
      </w:pPr>
      <w:rPr>
        <w:rFonts w:ascii="Wingdings" w:hAnsi="Wingdings" w:hint="default"/>
      </w:rPr>
    </w:lvl>
    <w:lvl w:ilvl="6" w:tplc="8A86D124" w:tentative="1">
      <w:start w:val="1"/>
      <w:numFmt w:val="bullet"/>
      <w:lvlText w:val=""/>
      <w:lvlJc w:val="left"/>
      <w:pPr>
        <w:ind w:left="3840" w:hanging="480"/>
      </w:pPr>
      <w:rPr>
        <w:rFonts w:ascii="Wingdings" w:hAnsi="Wingdings" w:hint="default"/>
      </w:rPr>
    </w:lvl>
    <w:lvl w:ilvl="7" w:tplc="CA9C6A82" w:tentative="1">
      <w:start w:val="1"/>
      <w:numFmt w:val="bullet"/>
      <w:lvlText w:val=""/>
      <w:lvlJc w:val="left"/>
      <w:pPr>
        <w:ind w:left="4320" w:hanging="480"/>
      </w:pPr>
      <w:rPr>
        <w:rFonts w:ascii="Wingdings" w:hAnsi="Wingdings" w:hint="default"/>
      </w:rPr>
    </w:lvl>
    <w:lvl w:ilvl="8" w:tplc="83329A00" w:tentative="1">
      <w:start w:val="1"/>
      <w:numFmt w:val="bullet"/>
      <w:lvlText w:val=""/>
      <w:lvlJc w:val="left"/>
      <w:pPr>
        <w:ind w:left="4800" w:hanging="480"/>
      </w:pPr>
      <w:rPr>
        <w:rFonts w:ascii="Wingdings" w:hAnsi="Wingdings" w:hint="default"/>
      </w:rPr>
    </w:lvl>
  </w:abstractNum>
  <w:abstractNum w:abstractNumId="12" w15:restartNumberingAfterBreak="0">
    <w:nsid w:val="2B3F503D"/>
    <w:multiLevelType w:val="hybridMultilevel"/>
    <w:tmpl w:val="865AB71C"/>
    <w:lvl w:ilvl="0" w:tplc="1ABC08C0">
      <w:start w:val="1"/>
      <w:numFmt w:val="taiwaneseCountingThousand"/>
      <w:lvlText w:val="(%1)"/>
      <w:lvlJc w:val="left"/>
      <w:pPr>
        <w:ind w:left="400" w:hanging="400"/>
      </w:pPr>
      <w:rPr>
        <w:rFonts w:eastAsia="標楷體" w:hint="eastAsia"/>
        <w:color w:val="auto"/>
      </w:rPr>
    </w:lvl>
    <w:lvl w:ilvl="1" w:tplc="20BE9036" w:tentative="1">
      <w:start w:val="1"/>
      <w:numFmt w:val="ideographTraditional"/>
      <w:lvlText w:val="%2、"/>
      <w:lvlJc w:val="left"/>
      <w:pPr>
        <w:ind w:left="960" w:hanging="480"/>
      </w:pPr>
      <w:rPr>
        <w:rFonts w:ascii="新細明體" w:eastAsia="新細明體" w:hAnsi="新細明體" w:hint="eastAsia"/>
      </w:rPr>
    </w:lvl>
    <w:lvl w:ilvl="2" w:tplc="E02A35D4" w:tentative="1">
      <w:start w:val="1"/>
      <w:numFmt w:val="lowerRoman"/>
      <w:lvlText w:val="%3."/>
      <w:lvlJc w:val="right"/>
      <w:pPr>
        <w:ind w:left="1440" w:hanging="480"/>
      </w:pPr>
    </w:lvl>
    <w:lvl w:ilvl="3" w:tplc="88A252B0" w:tentative="1">
      <w:start w:val="1"/>
      <w:numFmt w:val="decimal"/>
      <w:lvlText w:val="%4."/>
      <w:lvlJc w:val="left"/>
      <w:pPr>
        <w:ind w:left="1920" w:hanging="480"/>
      </w:pPr>
    </w:lvl>
    <w:lvl w:ilvl="4" w:tplc="BFA24066" w:tentative="1">
      <w:start w:val="1"/>
      <w:numFmt w:val="ideographTraditional"/>
      <w:lvlText w:val="%5、"/>
      <w:lvlJc w:val="left"/>
      <w:pPr>
        <w:ind w:left="2400" w:hanging="480"/>
      </w:pPr>
      <w:rPr>
        <w:rFonts w:ascii="新細明體" w:eastAsia="新細明體" w:hAnsi="新細明體" w:hint="eastAsia"/>
      </w:rPr>
    </w:lvl>
    <w:lvl w:ilvl="5" w:tplc="DEF4D518" w:tentative="1">
      <w:start w:val="1"/>
      <w:numFmt w:val="lowerRoman"/>
      <w:lvlText w:val="%6."/>
      <w:lvlJc w:val="right"/>
      <w:pPr>
        <w:ind w:left="2880" w:hanging="480"/>
      </w:pPr>
    </w:lvl>
    <w:lvl w:ilvl="6" w:tplc="A028CEC0" w:tentative="1">
      <w:start w:val="1"/>
      <w:numFmt w:val="decimal"/>
      <w:lvlText w:val="%7."/>
      <w:lvlJc w:val="left"/>
      <w:pPr>
        <w:ind w:left="3360" w:hanging="480"/>
      </w:pPr>
    </w:lvl>
    <w:lvl w:ilvl="7" w:tplc="33FA5A1A" w:tentative="1">
      <w:start w:val="1"/>
      <w:numFmt w:val="ideographTraditional"/>
      <w:lvlText w:val="%8、"/>
      <w:lvlJc w:val="left"/>
      <w:pPr>
        <w:ind w:left="3840" w:hanging="480"/>
      </w:pPr>
      <w:rPr>
        <w:rFonts w:ascii="新細明體" w:eastAsia="新細明體" w:hAnsi="新細明體" w:hint="eastAsia"/>
      </w:rPr>
    </w:lvl>
    <w:lvl w:ilvl="8" w:tplc="F41C8D3E" w:tentative="1">
      <w:start w:val="1"/>
      <w:numFmt w:val="lowerRoman"/>
      <w:lvlText w:val="%9."/>
      <w:lvlJc w:val="right"/>
      <w:pPr>
        <w:ind w:left="4320" w:hanging="480"/>
      </w:pPr>
    </w:lvl>
  </w:abstractNum>
  <w:abstractNum w:abstractNumId="13" w15:restartNumberingAfterBreak="0">
    <w:nsid w:val="32930188"/>
    <w:multiLevelType w:val="hybridMultilevel"/>
    <w:tmpl w:val="D86EAC0E"/>
    <w:lvl w:ilvl="0" w:tplc="AD7E3036">
      <w:start w:val="1"/>
      <w:numFmt w:val="bullet"/>
      <w:lvlText w:val=""/>
      <w:lvlJc w:val="left"/>
      <w:pPr>
        <w:ind w:left="480" w:hanging="480"/>
      </w:pPr>
      <w:rPr>
        <w:rFonts w:ascii="Wingdings" w:hAnsi="Wingdings" w:hint="default"/>
      </w:rPr>
    </w:lvl>
    <w:lvl w:ilvl="1" w:tplc="F8D48744">
      <w:start w:val="1"/>
      <w:numFmt w:val="bullet"/>
      <w:lvlText w:val=""/>
      <w:lvlJc w:val="left"/>
      <w:pPr>
        <w:ind w:left="960" w:hanging="480"/>
      </w:pPr>
      <w:rPr>
        <w:rFonts w:ascii="Wingdings" w:hAnsi="Wingdings" w:hint="default"/>
      </w:rPr>
    </w:lvl>
    <w:lvl w:ilvl="2" w:tplc="C7AEDBFA" w:tentative="1">
      <w:start w:val="1"/>
      <w:numFmt w:val="bullet"/>
      <w:lvlText w:val=""/>
      <w:lvlJc w:val="left"/>
      <w:pPr>
        <w:ind w:left="1440" w:hanging="480"/>
      </w:pPr>
      <w:rPr>
        <w:rFonts w:ascii="Wingdings" w:hAnsi="Wingdings" w:hint="default"/>
      </w:rPr>
    </w:lvl>
    <w:lvl w:ilvl="3" w:tplc="A4443AE6" w:tentative="1">
      <w:start w:val="1"/>
      <w:numFmt w:val="bullet"/>
      <w:lvlText w:val=""/>
      <w:lvlJc w:val="left"/>
      <w:pPr>
        <w:ind w:left="1920" w:hanging="480"/>
      </w:pPr>
      <w:rPr>
        <w:rFonts w:ascii="Wingdings" w:hAnsi="Wingdings" w:hint="default"/>
      </w:rPr>
    </w:lvl>
    <w:lvl w:ilvl="4" w:tplc="0E82EF7A" w:tentative="1">
      <w:start w:val="1"/>
      <w:numFmt w:val="bullet"/>
      <w:lvlText w:val=""/>
      <w:lvlJc w:val="left"/>
      <w:pPr>
        <w:ind w:left="2400" w:hanging="480"/>
      </w:pPr>
      <w:rPr>
        <w:rFonts w:ascii="Wingdings" w:hAnsi="Wingdings" w:hint="default"/>
      </w:rPr>
    </w:lvl>
    <w:lvl w:ilvl="5" w:tplc="CD3ACE78" w:tentative="1">
      <w:start w:val="1"/>
      <w:numFmt w:val="bullet"/>
      <w:lvlText w:val=""/>
      <w:lvlJc w:val="left"/>
      <w:pPr>
        <w:ind w:left="2880" w:hanging="480"/>
      </w:pPr>
      <w:rPr>
        <w:rFonts w:ascii="Wingdings" w:hAnsi="Wingdings" w:hint="default"/>
      </w:rPr>
    </w:lvl>
    <w:lvl w:ilvl="6" w:tplc="73D2A1C6" w:tentative="1">
      <w:start w:val="1"/>
      <w:numFmt w:val="bullet"/>
      <w:lvlText w:val=""/>
      <w:lvlJc w:val="left"/>
      <w:pPr>
        <w:ind w:left="3360" w:hanging="480"/>
      </w:pPr>
      <w:rPr>
        <w:rFonts w:ascii="Wingdings" w:hAnsi="Wingdings" w:hint="default"/>
      </w:rPr>
    </w:lvl>
    <w:lvl w:ilvl="7" w:tplc="CF5A558C" w:tentative="1">
      <w:start w:val="1"/>
      <w:numFmt w:val="bullet"/>
      <w:lvlText w:val=""/>
      <w:lvlJc w:val="left"/>
      <w:pPr>
        <w:ind w:left="3840" w:hanging="480"/>
      </w:pPr>
      <w:rPr>
        <w:rFonts w:ascii="Wingdings" w:hAnsi="Wingdings" w:hint="default"/>
      </w:rPr>
    </w:lvl>
    <w:lvl w:ilvl="8" w:tplc="52587EE4" w:tentative="1">
      <w:start w:val="1"/>
      <w:numFmt w:val="bullet"/>
      <w:lvlText w:val=""/>
      <w:lvlJc w:val="left"/>
      <w:pPr>
        <w:ind w:left="4320" w:hanging="480"/>
      </w:pPr>
      <w:rPr>
        <w:rFonts w:ascii="Wingdings" w:hAnsi="Wingdings" w:hint="default"/>
      </w:rPr>
    </w:lvl>
  </w:abstractNum>
  <w:abstractNum w:abstractNumId="14" w15:restartNumberingAfterBreak="0">
    <w:nsid w:val="3B7D698A"/>
    <w:multiLevelType w:val="hybridMultilevel"/>
    <w:tmpl w:val="038455BE"/>
    <w:lvl w:ilvl="0" w:tplc="E93A1548">
      <w:start w:val="1"/>
      <w:numFmt w:val="decimal"/>
      <w:lvlText w:val="%1."/>
      <w:lvlJc w:val="left"/>
      <w:pPr>
        <w:ind w:left="360" w:hanging="360"/>
      </w:pPr>
      <w:rPr>
        <w:rFonts w:hint="default"/>
      </w:rPr>
    </w:lvl>
    <w:lvl w:ilvl="1" w:tplc="B6E89798" w:tentative="1">
      <w:start w:val="1"/>
      <w:numFmt w:val="ideographTraditional"/>
      <w:lvlText w:val="%2、"/>
      <w:lvlJc w:val="left"/>
      <w:pPr>
        <w:ind w:left="960" w:hanging="480"/>
      </w:pPr>
      <w:rPr>
        <w:rFonts w:ascii="新細明體" w:eastAsia="新細明體" w:hAnsi="新細明體" w:hint="eastAsia"/>
      </w:rPr>
    </w:lvl>
    <w:lvl w:ilvl="2" w:tplc="399A4572" w:tentative="1">
      <w:start w:val="1"/>
      <w:numFmt w:val="lowerRoman"/>
      <w:lvlText w:val="%3."/>
      <w:lvlJc w:val="right"/>
      <w:pPr>
        <w:ind w:left="1440" w:hanging="480"/>
      </w:pPr>
    </w:lvl>
    <w:lvl w:ilvl="3" w:tplc="A448C864" w:tentative="1">
      <w:start w:val="1"/>
      <w:numFmt w:val="decimal"/>
      <w:lvlText w:val="%4."/>
      <w:lvlJc w:val="left"/>
      <w:pPr>
        <w:ind w:left="1920" w:hanging="480"/>
      </w:pPr>
    </w:lvl>
    <w:lvl w:ilvl="4" w:tplc="3644200E" w:tentative="1">
      <w:start w:val="1"/>
      <w:numFmt w:val="ideographTraditional"/>
      <w:lvlText w:val="%5、"/>
      <w:lvlJc w:val="left"/>
      <w:pPr>
        <w:ind w:left="2400" w:hanging="480"/>
      </w:pPr>
      <w:rPr>
        <w:rFonts w:ascii="新細明體" w:eastAsia="新細明體" w:hAnsi="新細明體" w:hint="eastAsia"/>
      </w:rPr>
    </w:lvl>
    <w:lvl w:ilvl="5" w:tplc="0FC8D9FA" w:tentative="1">
      <w:start w:val="1"/>
      <w:numFmt w:val="lowerRoman"/>
      <w:lvlText w:val="%6."/>
      <w:lvlJc w:val="right"/>
      <w:pPr>
        <w:ind w:left="2880" w:hanging="480"/>
      </w:pPr>
    </w:lvl>
    <w:lvl w:ilvl="6" w:tplc="07D82FE8" w:tentative="1">
      <w:start w:val="1"/>
      <w:numFmt w:val="decimal"/>
      <w:lvlText w:val="%7."/>
      <w:lvlJc w:val="left"/>
      <w:pPr>
        <w:ind w:left="3360" w:hanging="480"/>
      </w:pPr>
    </w:lvl>
    <w:lvl w:ilvl="7" w:tplc="1F5441B4" w:tentative="1">
      <w:start w:val="1"/>
      <w:numFmt w:val="ideographTraditional"/>
      <w:lvlText w:val="%8、"/>
      <w:lvlJc w:val="left"/>
      <w:pPr>
        <w:ind w:left="3840" w:hanging="480"/>
      </w:pPr>
      <w:rPr>
        <w:rFonts w:ascii="新細明體" w:eastAsia="新細明體" w:hAnsi="新細明體" w:hint="eastAsia"/>
      </w:rPr>
    </w:lvl>
    <w:lvl w:ilvl="8" w:tplc="19320536" w:tentative="1">
      <w:start w:val="1"/>
      <w:numFmt w:val="lowerRoman"/>
      <w:lvlText w:val="%9."/>
      <w:lvlJc w:val="right"/>
      <w:pPr>
        <w:ind w:left="4320" w:hanging="480"/>
      </w:pPr>
    </w:lvl>
  </w:abstractNum>
  <w:abstractNum w:abstractNumId="15" w15:restartNumberingAfterBreak="0">
    <w:nsid w:val="3ED078C3"/>
    <w:multiLevelType w:val="hybridMultilevel"/>
    <w:tmpl w:val="160AF2FA"/>
    <w:lvl w:ilvl="0" w:tplc="B3F2CF40">
      <w:start w:val="1"/>
      <w:numFmt w:val="taiwaneseCountingThousand"/>
      <w:lvlText w:val="第%1節"/>
      <w:lvlJc w:val="left"/>
      <w:pPr>
        <w:ind w:left="1320" w:hanging="840"/>
      </w:pPr>
      <w:rPr>
        <w:rFonts w:cs="Times New Roman" w:hint="default"/>
      </w:rPr>
    </w:lvl>
    <w:lvl w:ilvl="1" w:tplc="4A0C07FA">
      <w:start w:val="1"/>
      <w:numFmt w:val="taiwaneseCountingThousand"/>
      <w:lvlText w:val="(%2)"/>
      <w:lvlJc w:val="left"/>
      <w:pPr>
        <w:ind w:left="1093" w:hanging="525"/>
      </w:pPr>
      <w:rPr>
        <w:rFonts w:cs="Times New Roman" w:hint="default"/>
        <w:b w:val="0"/>
      </w:rPr>
    </w:lvl>
    <w:lvl w:ilvl="2" w:tplc="4B1AB532" w:tentative="1">
      <w:start w:val="1"/>
      <w:numFmt w:val="lowerRoman"/>
      <w:lvlText w:val="%3."/>
      <w:lvlJc w:val="right"/>
      <w:pPr>
        <w:ind w:left="1920" w:hanging="480"/>
      </w:pPr>
      <w:rPr>
        <w:rFonts w:cs="Times New Roman"/>
      </w:rPr>
    </w:lvl>
    <w:lvl w:ilvl="3" w:tplc="AF327DCE" w:tentative="1">
      <w:start w:val="1"/>
      <w:numFmt w:val="decimal"/>
      <w:lvlText w:val="%4."/>
      <w:lvlJc w:val="left"/>
      <w:pPr>
        <w:ind w:left="2400" w:hanging="480"/>
      </w:pPr>
      <w:rPr>
        <w:rFonts w:cs="Times New Roman"/>
      </w:rPr>
    </w:lvl>
    <w:lvl w:ilvl="4" w:tplc="E7DA13CA" w:tentative="1">
      <w:start w:val="1"/>
      <w:numFmt w:val="ideographTraditional"/>
      <w:lvlText w:val="%5、"/>
      <w:lvlJc w:val="left"/>
      <w:pPr>
        <w:ind w:left="2880" w:hanging="480"/>
      </w:pPr>
      <w:rPr>
        <w:rFonts w:cs="Times New Roman"/>
      </w:rPr>
    </w:lvl>
    <w:lvl w:ilvl="5" w:tplc="971CB426" w:tentative="1">
      <w:start w:val="1"/>
      <w:numFmt w:val="lowerRoman"/>
      <w:lvlText w:val="%6."/>
      <w:lvlJc w:val="right"/>
      <w:pPr>
        <w:ind w:left="3360" w:hanging="480"/>
      </w:pPr>
      <w:rPr>
        <w:rFonts w:cs="Times New Roman"/>
      </w:rPr>
    </w:lvl>
    <w:lvl w:ilvl="6" w:tplc="AD44A8B2" w:tentative="1">
      <w:start w:val="1"/>
      <w:numFmt w:val="decimal"/>
      <w:lvlText w:val="%7."/>
      <w:lvlJc w:val="left"/>
      <w:pPr>
        <w:ind w:left="3840" w:hanging="480"/>
      </w:pPr>
      <w:rPr>
        <w:rFonts w:cs="Times New Roman"/>
      </w:rPr>
    </w:lvl>
    <w:lvl w:ilvl="7" w:tplc="42F623C6" w:tentative="1">
      <w:start w:val="1"/>
      <w:numFmt w:val="ideographTraditional"/>
      <w:lvlText w:val="%8、"/>
      <w:lvlJc w:val="left"/>
      <w:pPr>
        <w:ind w:left="4320" w:hanging="480"/>
      </w:pPr>
      <w:rPr>
        <w:rFonts w:cs="Times New Roman"/>
      </w:rPr>
    </w:lvl>
    <w:lvl w:ilvl="8" w:tplc="B3E014DA" w:tentative="1">
      <w:start w:val="1"/>
      <w:numFmt w:val="lowerRoman"/>
      <w:lvlText w:val="%9."/>
      <w:lvlJc w:val="right"/>
      <w:pPr>
        <w:ind w:left="4800" w:hanging="480"/>
      </w:pPr>
      <w:rPr>
        <w:rFonts w:cs="Times New Roman"/>
      </w:rPr>
    </w:lvl>
  </w:abstractNum>
  <w:abstractNum w:abstractNumId="16" w15:restartNumberingAfterBreak="0">
    <w:nsid w:val="424920D9"/>
    <w:multiLevelType w:val="multilevel"/>
    <w:tmpl w:val="4D0E9F4E"/>
    <w:lvl w:ilvl="0">
      <w:start w:val="1"/>
      <w:numFmt w:val="decimal"/>
      <w:lvlText w:val="%1."/>
      <w:lvlJc w:val="left"/>
      <w:pPr>
        <w:ind w:left="480" w:hanging="480"/>
      </w:pPr>
    </w:lvl>
    <w:lvl w:ilvl="1">
      <w:start w:val="1"/>
      <w:numFmt w:val="decimal"/>
      <w:isLgl/>
      <w:lvlText w:val="%1.%2."/>
      <w:lvlJc w:val="left"/>
      <w:pPr>
        <w:ind w:left="360" w:hanging="360"/>
      </w:pPr>
      <w:rPr>
        <w:rFonts w:eastAsia="標楷體" w:hint="default"/>
        <w:b w:val="0"/>
        <w:i/>
      </w:rPr>
    </w:lvl>
    <w:lvl w:ilvl="2">
      <w:start w:val="1"/>
      <w:numFmt w:val="decimal"/>
      <w:isLgl/>
      <w:lvlText w:val="%1.%2.%3."/>
      <w:lvlJc w:val="left"/>
      <w:pPr>
        <w:ind w:left="720" w:hanging="720"/>
      </w:pPr>
      <w:rPr>
        <w:rFonts w:eastAsia="標楷體" w:hint="default"/>
        <w:b w:val="0"/>
        <w:i/>
      </w:rPr>
    </w:lvl>
    <w:lvl w:ilvl="3">
      <w:start w:val="1"/>
      <w:numFmt w:val="decimal"/>
      <w:isLgl/>
      <w:lvlText w:val="%1.%2.%3.%4."/>
      <w:lvlJc w:val="left"/>
      <w:pPr>
        <w:ind w:left="720" w:hanging="720"/>
      </w:pPr>
      <w:rPr>
        <w:rFonts w:eastAsia="標楷體" w:hint="default"/>
        <w:b w:val="0"/>
        <w:i/>
      </w:rPr>
    </w:lvl>
    <w:lvl w:ilvl="4">
      <w:start w:val="1"/>
      <w:numFmt w:val="decimal"/>
      <w:isLgl/>
      <w:lvlText w:val="%1.%2.%3.%4.%5."/>
      <w:lvlJc w:val="left"/>
      <w:pPr>
        <w:ind w:left="1080" w:hanging="1080"/>
      </w:pPr>
      <w:rPr>
        <w:rFonts w:eastAsia="標楷體" w:hint="default"/>
        <w:b w:val="0"/>
        <w:i/>
      </w:rPr>
    </w:lvl>
    <w:lvl w:ilvl="5">
      <w:start w:val="1"/>
      <w:numFmt w:val="decimal"/>
      <w:isLgl/>
      <w:lvlText w:val="%1.%2.%3.%4.%5.%6."/>
      <w:lvlJc w:val="left"/>
      <w:pPr>
        <w:ind w:left="1080" w:hanging="1080"/>
      </w:pPr>
      <w:rPr>
        <w:rFonts w:eastAsia="標楷體" w:hint="default"/>
        <w:b w:val="0"/>
        <w:i/>
      </w:rPr>
    </w:lvl>
    <w:lvl w:ilvl="6">
      <w:start w:val="1"/>
      <w:numFmt w:val="decimal"/>
      <w:isLgl/>
      <w:lvlText w:val="%1.%2.%3.%4.%5.%6.%7."/>
      <w:lvlJc w:val="left"/>
      <w:pPr>
        <w:ind w:left="1440" w:hanging="1440"/>
      </w:pPr>
      <w:rPr>
        <w:rFonts w:eastAsia="標楷體" w:hint="default"/>
        <w:b w:val="0"/>
        <w:i/>
      </w:rPr>
    </w:lvl>
    <w:lvl w:ilvl="7">
      <w:start w:val="1"/>
      <w:numFmt w:val="decimal"/>
      <w:isLgl/>
      <w:lvlText w:val="%1.%2.%3.%4.%5.%6.%7.%8."/>
      <w:lvlJc w:val="left"/>
      <w:pPr>
        <w:ind w:left="1440" w:hanging="1440"/>
      </w:pPr>
      <w:rPr>
        <w:rFonts w:eastAsia="標楷體" w:hint="default"/>
        <w:b w:val="0"/>
        <w:i/>
      </w:rPr>
    </w:lvl>
    <w:lvl w:ilvl="8">
      <w:start w:val="1"/>
      <w:numFmt w:val="decimal"/>
      <w:isLgl/>
      <w:lvlText w:val="%1.%2.%3.%4.%5.%6.%7.%8.%9."/>
      <w:lvlJc w:val="left"/>
      <w:pPr>
        <w:ind w:left="1800" w:hanging="1800"/>
      </w:pPr>
      <w:rPr>
        <w:rFonts w:eastAsia="標楷體" w:hint="default"/>
        <w:b w:val="0"/>
        <w:i/>
      </w:rPr>
    </w:lvl>
  </w:abstractNum>
  <w:abstractNum w:abstractNumId="17" w15:restartNumberingAfterBreak="0">
    <w:nsid w:val="593336A1"/>
    <w:multiLevelType w:val="hybridMultilevel"/>
    <w:tmpl w:val="87EE2A2C"/>
    <w:lvl w:ilvl="0" w:tplc="CFD6F072">
      <w:start w:val="3"/>
      <w:numFmt w:val="ideographLegalTraditional"/>
      <w:lvlText w:val="%1、"/>
      <w:lvlJc w:val="left"/>
      <w:pPr>
        <w:ind w:left="720" w:hanging="720"/>
      </w:pPr>
      <w:rPr>
        <w:rFonts w:hint="default"/>
        <w:b/>
        <w:sz w:val="28"/>
        <w:szCs w:val="28"/>
      </w:rPr>
    </w:lvl>
    <w:lvl w:ilvl="1" w:tplc="CE8C4736" w:tentative="1">
      <w:start w:val="1"/>
      <w:numFmt w:val="ideographTraditional"/>
      <w:lvlText w:val="%2、"/>
      <w:lvlJc w:val="left"/>
      <w:pPr>
        <w:ind w:left="960" w:hanging="480"/>
      </w:pPr>
    </w:lvl>
    <w:lvl w:ilvl="2" w:tplc="388CA0D8" w:tentative="1">
      <w:start w:val="1"/>
      <w:numFmt w:val="lowerRoman"/>
      <w:lvlText w:val="%3."/>
      <w:lvlJc w:val="right"/>
      <w:pPr>
        <w:ind w:left="1440" w:hanging="480"/>
      </w:pPr>
    </w:lvl>
    <w:lvl w:ilvl="3" w:tplc="00F4DBFA" w:tentative="1">
      <w:start w:val="1"/>
      <w:numFmt w:val="decimal"/>
      <w:lvlText w:val="%4."/>
      <w:lvlJc w:val="left"/>
      <w:pPr>
        <w:ind w:left="1920" w:hanging="480"/>
      </w:pPr>
    </w:lvl>
    <w:lvl w:ilvl="4" w:tplc="AB741EB4" w:tentative="1">
      <w:start w:val="1"/>
      <w:numFmt w:val="ideographTraditional"/>
      <w:lvlText w:val="%5、"/>
      <w:lvlJc w:val="left"/>
      <w:pPr>
        <w:ind w:left="2400" w:hanging="480"/>
      </w:pPr>
    </w:lvl>
    <w:lvl w:ilvl="5" w:tplc="20B8B5FC" w:tentative="1">
      <w:start w:val="1"/>
      <w:numFmt w:val="lowerRoman"/>
      <w:lvlText w:val="%6."/>
      <w:lvlJc w:val="right"/>
      <w:pPr>
        <w:ind w:left="2880" w:hanging="480"/>
      </w:pPr>
    </w:lvl>
    <w:lvl w:ilvl="6" w:tplc="1A82301C" w:tentative="1">
      <w:start w:val="1"/>
      <w:numFmt w:val="decimal"/>
      <w:lvlText w:val="%7."/>
      <w:lvlJc w:val="left"/>
      <w:pPr>
        <w:ind w:left="3360" w:hanging="480"/>
      </w:pPr>
    </w:lvl>
    <w:lvl w:ilvl="7" w:tplc="10E0A002" w:tentative="1">
      <w:start w:val="1"/>
      <w:numFmt w:val="ideographTraditional"/>
      <w:lvlText w:val="%8、"/>
      <w:lvlJc w:val="left"/>
      <w:pPr>
        <w:ind w:left="3840" w:hanging="480"/>
      </w:pPr>
    </w:lvl>
    <w:lvl w:ilvl="8" w:tplc="D948168A" w:tentative="1">
      <w:start w:val="1"/>
      <w:numFmt w:val="lowerRoman"/>
      <w:lvlText w:val="%9."/>
      <w:lvlJc w:val="right"/>
      <w:pPr>
        <w:ind w:left="4320" w:hanging="480"/>
      </w:pPr>
    </w:lvl>
  </w:abstractNum>
  <w:abstractNum w:abstractNumId="18" w15:restartNumberingAfterBreak="0">
    <w:nsid w:val="5C864A19"/>
    <w:multiLevelType w:val="hybridMultilevel"/>
    <w:tmpl w:val="A620A1E8"/>
    <w:lvl w:ilvl="0" w:tplc="66509026">
      <w:start w:val="1"/>
      <w:numFmt w:val="bullet"/>
      <w:lvlText w:val=""/>
      <w:lvlJc w:val="left"/>
      <w:pPr>
        <w:ind w:left="480" w:hanging="480"/>
      </w:pPr>
      <w:rPr>
        <w:rFonts w:ascii="Wingdings" w:hAnsi="Wingdings" w:hint="default"/>
      </w:rPr>
    </w:lvl>
    <w:lvl w:ilvl="1" w:tplc="67DA707A">
      <w:start w:val="1"/>
      <w:numFmt w:val="bullet"/>
      <w:lvlText w:val=""/>
      <w:lvlJc w:val="left"/>
      <w:pPr>
        <w:ind w:left="960" w:hanging="480"/>
      </w:pPr>
      <w:rPr>
        <w:rFonts w:ascii="Wingdings" w:hAnsi="Wingdings" w:hint="default"/>
      </w:rPr>
    </w:lvl>
    <w:lvl w:ilvl="2" w:tplc="673E2530" w:tentative="1">
      <w:start w:val="1"/>
      <w:numFmt w:val="bullet"/>
      <w:lvlText w:val=""/>
      <w:lvlJc w:val="left"/>
      <w:pPr>
        <w:ind w:left="1440" w:hanging="480"/>
      </w:pPr>
      <w:rPr>
        <w:rFonts w:ascii="Wingdings" w:hAnsi="Wingdings" w:hint="default"/>
      </w:rPr>
    </w:lvl>
    <w:lvl w:ilvl="3" w:tplc="EDF0A606" w:tentative="1">
      <w:start w:val="1"/>
      <w:numFmt w:val="bullet"/>
      <w:lvlText w:val=""/>
      <w:lvlJc w:val="left"/>
      <w:pPr>
        <w:ind w:left="1920" w:hanging="480"/>
      </w:pPr>
      <w:rPr>
        <w:rFonts w:ascii="Wingdings" w:hAnsi="Wingdings" w:hint="default"/>
      </w:rPr>
    </w:lvl>
    <w:lvl w:ilvl="4" w:tplc="AA306920" w:tentative="1">
      <w:start w:val="1"/>
      <w:numFmt w:val="bullet"/>
      <w:lvlText w:val=""/>
      <w:lvlJc w:val="left"/>
      <w:pPr>
        <w:ind w:left="2400" w:hanging="480"/>
      </w:pPr>
      <w:rPr>
        <w:rFonts w:ascii="Wingdings" w:hAnsi="Wingdings" w:hint="default"/>
      </w:rPr>
    </w:lvl>
    <w:lvl w:ilvl="5" w:tplc="7690FA30" w:tentative="1">
      <w:start w:val="1"/>
      <w:numFmt w:val="bullet"/>
      <w:lvlText w:val=""/>
      <w:lvlJc w:val="left"/>
      <w:pPr>
        <w:ind w:left="2880" w:hanging="480"/>
      </w:pPr>
      <w:rPr>
        <w:rFonts w:ascii="Wingdings" w:hAnsi="Wingdings" w:hint="default"/>
      </w:rPr>
    </w:lvl>
    <w:lvl w:ilvl="6" w:tplc="8C2CDADE" w:tentative="1">
      <w:start w:val="1"/>
      <w:numFmt w:val="bullet"/>
      <w:lvlText w:val=""/>
      <w:lvlJc w:val="left"/>
      <w:pPr>
        <w:ind w:left="3360" w:hanging="480"/>
      </w:pPr>
      <w:rPr>
        <w:rFonts w:ascii="Wingdings" w:hAnsi="Wingdings" w:hint="default"/>
      </w:rPr>
    </w:lvl>
    <w:lvl w:ilvl="7" w:tplc="2C58B896" w:tentative="1">
      <w:start w:val="1"/>
      <w:numFmt w:val="bullet"/>
      <w:lvlText w:val=""/>
      <w:lvlJc w:val="left"/>
      <w:pPr>
        <w:ind w:left="3840" w:hanging="480"/>
      </w:pPr>
      <w:rPr>
        <w:rFonts w:ascii="Wingdings" w:hAnsi="Wingdings" w:hint="default"/>
      </w:rPr>
    </w:lvl>
    <w:lvl w:ilvl="8" w:tplc="C8C6FCDC" w:tentative="1">
      <w:start w:val="1"/>
      <w:numFmt w:val="bullet"/>
      <w:lvlText w:val=""/>
      <w:lvlJc w:val="left"/>
      <w:pPr>
        <w:ind w:left="4320" w:hanging="480"/>
      </w:pPr>
      <w:rPr>
        <w:rFonts w:ascii="Wingdings" w:hAnsi="Wingdings" w:hint="default"/>
      </w:rPr>
    </w:lvl>
  </w:abstractNum>
  <w:abstractNum w:abstractNumId="19" w15:restartNumberingAfterBreak="0">
    <w:nsid w:val="65331DF7"/>
    <w:multiLevelType w:val="hybridMultilevel"/>
    <w:tmpl w:val="D9A2BAE8"/>
    <w:lvl w:ilvl="0" w:tplc="F92EE956">
      <w:start w:val="1"/>
      <w:numFmt w:val="taiwaneseCountingThousand"/>
      <w:lvlText w:val="(%1)"/>
      <w:lvlJc w:val="left"/>
      <w:pPr>
        <w:tabs>
          <w:tab w:val="num" w:pos="567"/>
        </w:tabs>
        <w:ind w:left="567" w:hanging="567"/>
      </w:pPr>
      <w:rPr>
        <w:rFonts w:ascii="標楷體" w:eastAsia="標楷體" w:hAnsi="標楷體" w:cs="@華康新篆體(P)" w:hint="default"/>
      </w:rPr>
    </w:lvl>
    <w:lvl w:ilvl="1" w:tplc="07D86E88" w:tentative="1">
      <w:start w:val="1"/>
      <w:numFmt w:val="ideographTraditional"/>
      <w:lvlText w:val="%2、"/>
      <w:lvlJc w:val="left"/>
      <w:pPr>
        <w:tabs>
          <w:tab w:val="num" w:pos="960"/>
        </w:tabs>
        <w:ind w:left="960" w:hanging="480"/>
      </w:pPr>
    </w:lvl>
    <w:lvl w:ilvl="2" w:tplc="FAA8BD20" w:tentative="1">
      <w:start w:val="1"/>
      <w:numFmt w:val="lowerRoman"/>
      <w:lvlText w:val="%3."/>
      <w:lvlJc w:val="right"/>
      <w:pPr>
        <w:tabs>
          <w:tab w:val="num" w:pos="1440"/>
        </w:tabs>
        <w:ind w:left="1440" w:hanging="480"/>
      </w:pPr>
    </w:lvl>
    <w:lvl w:ilvl="3" w:tplc="217CF1A8" w:tentative="1">
      <w:start w:val="1"/>
      <w:numFmt w:val="decimal"/>
      <w:lvlText w:val="%4."/>
      <w:lvlJc w:val="left"/>
      <w:pPr>
        <w:tabs>
          <w:tab w:val="num" w:pos="1920"/>
        </w:tabs>
        <w:ind w:left="1920" w:hanging="480"/>
      </w:pPr>
    </w:lvl>
    <w:lvl w:ilvl="4" w:tplc="55B80908" w:tentative="1">
      <w:start w:val="1"/>
      <w:numFmt w:val="ideographTraditional"/>
      <w:lvlText w:val="%5、"/>
      <w:lvlJc w:val="left"/>
      <w:pPr>
        <w:tabs>
          <w:tab w:val="num" w:pos="2400"/>
        </w:tabs>
        <w:ind w:left="2400" w:hanging="480"/>
      </w:pPr>
    </w:lvl>
    <w:lvl w:ilvl="5" w:tplc="DC926138" w:tentative="1">
      <w:start w:val="1"/>
      <w:numFmt w:val="lowerRoman"/>
      <w:lvlText w:val="%6."/>
      <w:lvlJc w:val="right"/>
      <w:pPr>
        <w:tabs>
          <w:tab w:val="num" w:pos="2880"/>
        </w:tabs>
        <w:ind w:left="2880" w:hanging="480"/>
      </w:pPr>
    </w:lvl>
    <w:lvl w:ilvl="6" w:tplc="1F82455E" w:tentative="1">
      <w:start w:val="1"/>
      <w:numFmt w:val="decimal"/>
      <w:lvlText w:val="%7."/>
      <w:lvlJc w:val="left"/>
      <w:pPr>
        <w:tabs>
          <w:tab w:val="num" w:pos="3360"/>
        </w:tabs>
        <w:ind w:left="3360" w:hanging="480"/>
      </w:pPr>
    </w:lvl>
    <w:lvl w:ilvl="7" w:tplc="B9FEE6EE" w:tentative="1">
      <w:start w:val="1"/>
      <w:numFmt w:val="ideographTraditional"/>
      <w:lvlText w:val="%8、"/>
      <w:lvlJc w:val="left"/>
      <w:pPr>
        <w:tabs>
          <w:tab w:val="num" w:pos="3840"/>
        </w:tabs>
        <w:ind w:left="3840" w:hanging="480"/>
      </w:pPr>
    </w:lvl>
    <w:lvl w:ilvl="8" w:tplc="ED5C80B2" w:tentative="1">
      <w:start w:val="1"/>
      <w:numFmt w:val="lowerRoman"/>
      <w:lvlText w:val="%9."/>
      <w:lvlJc w:val="right"/>
      <w:pPr>
        <w:tabs>
          <w:tab w:val="num" w:pos="4320"/>
        </w:tabs>
        <w:ind w:left="4320" w:hanging="480"/>
      </w:pPr>
    </w:lvl>
  </w:abstractNum>
  <w:abstractNum w:abstractNumId="20" w15:restartNumberingAfterBreak="0">
    <w:nsid w:val="6BB13DDE"/>
    <w:multiLevelType w:val="hybridMultilevel"/>
    <w:tmpl w:val="865AB71C"/>
    <w:lvl w:ilvl="0" w:tplc="7AB4E41C">
      <w:start w:val="1"/>
      <w:numFmt w:val="taiwaneseCountingThousand"/>
      <w:lvlText w:val="(%1)"/>
      <w:lvlJc w:val="left"/>
      <w:pPr>
        <w:ind w:left="400" w:hanging="400"/>
      </w:pPr>
      <w:rPr>
        <w:rFonts w:eastAsia="標楷體" w:hint="eastAsia"/>
        <w:color w:val="auto"/>
      </w:rPr>
    </w:lvl>
    <w:lvl w:ilvl="1" w:tplc="80C0B234" w:tentative="1">
      <w:start w:val="1"/>
      <w:numFmt w:val="ideographTraditional"/>
      <w:lvlText w:val="%2、"/>
      <w:lvlJc w:val="left"/>
      <w:pPr>
        <w:ind w:left="960" w:hanging="480"/>
      </w:pPr>
      <w:rPr>
        <w:rFonts w:ascii="新細明體" w:eastAsia="新細明體" w:hAnsi="新細明體" w:hint="eastAsia"/>
      </w:rPr>
    </w:lvl>
    <w:lvl w:ilvl="2" w:tplc="FAE25E5A" w:tentative="1">
      <w:start w:val="1"/>
      <w:numFmt w:val="lowerRoman"/>
      <w:lvlText w:val="%3."/>
      <w:lvlJc w:val="right"/>
      <w:pPr>
        <w:ind w:left="1440" w:hanging="480"/>
      </w:pPr>
    </w:lvl>
    <w:lvl w:ilvl="3" w:tplc="260AD3C8" w:tentative="1">
      <w:start w:val="1"/>
      <w:numFmt w:val="decimal"/>
      <w:lvlText w:val="%4."/>
      <w:lvlJc w:val="left"/>
      <w:pPr>
        <w:ind w:left="1920" w:hanging="480"/>
      </w:pPr>
    </w:lvl>
    <w:lvl w:ilvl="4" w:tplc="54104DD4" w:tentative="1">
      <w:start w:val="1"/>
      <w:numFmt w:val="ideographTraditional"/>
      <w:lvlText w:val="%5、"/>
      <w:lvlJc w:val="left"/>
      <w:pPr>
        <w:ind w:left="2400" w:hanging="480"/>
      </w:pPr>
      <w:rPr>
        <w:rFonts w:ascii="新細明體" w:eastAsia="新細明體" w:hAnsi="新細明體" w:hint="eastAsia"/>
      </w:rPr>
    </w:lvl>
    <w:lvl w:ilvl="5" w:tplc="3A36850A" w:tentative="1">
      <w:start w:val="1"/>
      <w:numFmt w:val="lowerRoman"/>
      <w:lvlText w:val="%6."/>
      <w:lvlJc w:val="right"/>
      <w:pPr>
        <w:ind w:left="2880" w:hanging="480"/>
      </w:pPr>
    </w:lvl>
    <w:lvl w:ilvl="6" w:tplc="719E3D82" w:tentative="1">
      <w:start w:val="1"/>
      <w:numFmt w:val="decimal"/>
      <w:lvlText w:val="%7."/>
      <w:lvlJc w:val="left"/>
      <w:pPr>
        <w:ind w:left="3360" w:hanging="480"/>
      </w:pPr>
    </w:lvl>
    <w:lvl w:ilvl="7" w:tplc="03A63AA4" w:tentative="1">
      <w:start w:val="1"/>
      <w:numFmt w:val="ideographTraditional"/>
      <w:lvlText w:val="%8、"/>
      <w:lvlJc w:val="left"/>
      <w:pPr>
        <w:ind w:left="3840" w:hanging="480"/>
      </w:pPr>
      <w:rPr>
        <w:rFonts w:ascii="新細明體" w:eastAsia="新細明體" w:hAnsi="新細明體" w:hint="eastAsia"/>
      </w:rPr>
    </w:lvl>
    <w:lvl w:ilvl="8" w:tplc="F0D6F866" w:tentative="1">
      <w:start w:val="1"/>
      <w:numFmt w:val="lowerRoman"/>
      <w:lvlText w:val="%9."/>
      <w:lvlJc w:val="right"/>
      <w:pPr>
        <w:ind w:left="4320" w:hanging="480"/>
      </w:pPr>
    </w:lvl>
  </w:abstractNum>
  <w:abstractNum w:abstractNumId="21" w15:restartNumberingAfterBreak="0">
    <w:nsid w:val="6E994403"/>
    <w:multiLevelType w:val="hybridMultilevel"/>
    <w:tmpl w:val="EF2AB88A"/>
    <w:lvl w:ilvl="0" w:tplc="7B3C4B9A">
      <w:start w:val="1"/>
      <w:numFmt w:val="bullet"/>
      <w:lvlText w:val=""/>
      <w:lvlJc w:val="left"/>
      <w:pPr>
        <w:ind w:left="480" w:hanging="480"/>
      </w:pPr>
      <w:rPr>
        <w:rFonts w:ascii="Wingdings" w:hAnsi="Wingdings" w:hint="default"/>
      </w:rPr>
    </w:lvl>
    <w:lvl w:ilvl="1" w:tplc="AFCC9AA4">
      <w:start w:val="1"/>
      <w:numFmt w:val="bullet"/>
      <w:lvlText w:val=""/>
      <w:lvlJc w:val="left"/>
      <w:pPr>
        <w:ind w:left="960" w:hanging="480"/>
      </w:pPr>
      <w:rPr>
        <w:rFonts w:ascii="Wingdings" w:hAnsi="Wingdings" w:hint="default"/>
      </w:rPr>
    </w:lvl>
    <w:lvl w:ilvl="2" w:tplc="1B82B808" w:tentative="1">
      <w:start w:val="1"/>
      <w:numFmt w:val="bullet"/>
      <w:lvlText w:val=""/>
      <w:lvlJc w:val="left"/>
      <w:pPr>
        <w:ind w:left="1440" w:hanging="480"/>
      </w:pPr>
      <w:rPr>
        <w:rFonts w:ascii="Wingdings" w:hAnsi="Wingdings" w:hint="default"/>
      </w:rPr>
    </w:lvl>
    <w:lvl w:ilvl="3" w:tplc="91A602DC" w:tentative="1">
      <w:start w:val="1"/>
      <w:numFmt w:val="bullet"/>
      <w:lvlText w:val=""/>
      <w:lvlJc w:val="left"/>
      <w:pPr>
        <w:ind w:left="1920" w:hanging="480"/>
      </w:pPr>
      <w:rPr>
        <w:rFonts w:ascii="Wingdings" w:hAnsi="Wingdings" w:hint="default"/>
      </w:rPr>
    </w:lvl>
    <w:lvl w:ilvl="4" w:tplc="31CE0BAE" w:tentative="1">
      <w:start w:val="1"/>
      <w:numFmt w:val="bullet"/>
      <w:lvlText w:val=""/>
      <w:lvlJc w:val="left"/>
      <w:pPr>
        <w:ind w:left="2400" w:hanging="480"/>
      </w:pPr>
      <w:rPr>
        <w:rFonts w:ascii="Wingdings" w:hAnsi="Wingdings" w:hint="default"/>
      </w:rPr>
    </w:lvl>
    <w:lvl w:ilvl="5" w:tplc="782E230C" w:tentative="1">
      <w:start w:val="1"/>
      <w:numFmt w:val="bullet"/>
      <w:lvlText w:val=""/>
      <w:lvlJc w:val="left"/>
      <w:pPr>
        <w:ind w:left="2880" w:hanging="480"/>
      </w:pPr>
      <w:rPr>
        <w:rFonts w:ascii="Wingdings" w:hAnsi="Wingdings" w:hint="default"/>
      </w:rPr>
    </w:lvl>
    <w:lvl w:ilvl="6" w:tplc="CAE4238A" w:tentative="1">
      <w:start w:val="1"/>
      <w:numFmt w:val="bullet"/>
      <w:lvlText w:val=""/>
      <w:lvlJc w:val="left"/>
      <w:pPr>
        <w:ind w:left="3360" w:hanging="480"/>
      </w:pPr>
      <w:rPr>
        <w:rFonts w:ascii="Wingdings" w:hAnsi="Wingdings" w:hint="default"/>
      </w:rPr>
    </w:lvl>
    <w:lvl w:ilvl="7" w:tplc="DDE42CC0" w:tentative="1">
      <w:start w:val="1"/>
      <w:numFmt w:val="bullet"/>
      <w:lvlText w:val=""/>
      <w:lvlJc w:val="left"/>
      <w:pPr>
        <w:ind w:left="3840" w:hanging="480"/>
      </w:pPr>
      <w:rPr>
        <w:rFonts w:ascii="Wingdings" w:hAnsi="Wingdings" w:hint="default"/>
      </w:rPr>
    </w:lvl>
    <w:lvl w:ilvl="8" w:tplc="12EE7ADA" w:tentative="1">
      <w:start w:val="1"/>
      <w:numFmt w:val="bullet"/>
      <w:lvlText w:val=""/>
      <w:lvlJc w:val="left"/>
      <w:pPr>
        <w:ind w:left="4320" w:hanging="480"/>
      </w:pPr>
      <w:rPr>
        <w:rFonts w:ascii="Wingdings" w:hAnsi="Wingdings" w:hint="default"/>
      </w:rPr>
    </w:lvl>
  </w:abstractNum>
  <w:abstractNum w:abstractNumId="22" w15:restartNumberingAfterBreak="0">
    <w:nsid w:val="701A7789"/>
    <w:multiLevelType w:val="hybridMultilevel"/>
    <w:tmpl w:val="4D82F784"/>
    <w:lvl w:ilvl="0" w:tplc="8A266AD0">
      <w:start w:val="1"/>
      <w:numFmt w:val="decimal"/>
      <w:lvlText w:val="%1."/>
      <w:lvlJc w:val="left"/>
      <w:pPr>
        <w:ind w:left="480" w:hanging="480"/>
      </w:pPr>
    </w:lvl>
    <w:lvl w:ilvl="1" w:tplc="5054069E" w:tentative="1">
      <w:start w:val="1"/>
      <w:numFmt w:val="ideographTraditional"/>
      <w:lvlText w:val="%2、"/>
      <w:lvlJc w:val="left"/>
      <w:pPr>
        <w:ind w:left="960" w:hanging="480"/>
      </w:pPr>
    </w:lvl>
    <w:lvl w:ilvl="2" w:tplc="3BA0F2CA" w:tentative="1">
      <w:start w:val="1"/>
      <w:numFmt w:val="lowerRoman"/>
      <w:lvlText w:val="%3."/>
      <w:lvlJc w:val="right"/>
      <w:pPr>
        <w:ind w:left="1440" w:hanging="480"/>
      </w:pPr>
    </w:lvl>
    <w:lvl w:ilvl="3" w:tplc="E54E9A56" w:tentative="1">
      <w:start w:val="1"/>
      <w:numFmt w:val="decimal"/>
      <w:lvlText w:val="%4."/>
      <w:lvlJc w:val="left"/>
      <w:pPr>
        <w:ind w:left="1920" w:hanging="480"/>
      </w:pPr>
    </w:lvl>
    <w:lvl w:ilvl="4" w:tplc="8102A5FE" w:tentative="1">
      <w:start w:val="1"/>
      <w:numFmt w:val="ideographTraditional"/>
      <w:lvlText w:val="%5、"/>
      <w:lvlJc w:val="left"/>
      <w:pPr>
        <w:ind w:left="2400" w:hanging="480"/>
      </w:pPr>
    </w:lvl>
    <w:lvl w:ilvl="5" w:tplc="9C8E8D3E" w:tentative="1">
      <w:start w:val="1"/>
      <w:numFmt w:val="lowerRoman"/>
      <w:lvlText w:val="%6."/>
      <w:lvlJc w:val="right"/>
      <w:pPr>
        <w:ind w:left="2880" w:hanging="480"/>
      </w:pPr>
    </w:lvl>
    <w:lvl w:ilvl="6" w:tplc="1A20BD44" w:tentative="1">
      <w:start w:val="1"/>
      <w:numFmt w:val="decimal"/>
      <w:lvlText w:val="%7."/>
      <w:lvlJc w:val="left"/>
      <w:pPr>
        <w:ind w:left="3360" w:hanging="480"/>
      </w:pPr>
    </w:lvl>
    <w:lvl w:ilvl="7" w:tplc="80246184" w:tentative="1">
      <w:start w:val="1"/>
      <w:numFmt w:val="ideographTraditional"/>
      <w:lvlText w:val="%8、"/>
      <w:lvlJc w:val="left"/>
      <w:pPr>
        <w:ind w:left="3840" w:hanging="480"/>
      </w:pPr>
    </w:lvl>
    <w:lvl w:ilvl="8" w:tplc="704A2F30" w:tentative="1">
      <w:start w:val="1"/>
      <w:numFmt w:val="lowerRoman"/>
      <w:lvlText w:val="%9."/>
      <w:lvlJc w:val="right"/>
      <w:pPr>
        <w:ind w:left="4320" w:hanging="480"/>
      </w:pPr>
    </w:lvl>
  </w:abstractNum>
  <w:abstractNum w:abstractNumId="23" w15:restartNumberingAfterBreak="0">
    <w:nsid w:val="72416887"/>
    <w:multiLevelType w:val="hybridMultilevel"/>
    <w:tmpl w:val="C1402782"/>
    <w:lvl w:ilvl="0" w:tplc="535C507E">
      <w:start w:val="1"/>
      <w:numFmt w:val="bullet"/>
      <w:lvlText w:val=""/>
      <w:lvlJc w:val="left"/>
      <w:pPr>
        <w:ind w:left="720" w:hanging="360"/>
      </w:pPr>
      <w:rPr>
        <w:rFonts w:ascii="Symbol" w:hAnsi="Symbol" w:hint="default"/>
      </w:rPr>
    </w:lvl>
    <w:lvl w:ilvl="1" w:tplc="88441D42" w:tentative="1">
      <w:start w:val="1"/>
      <w:numFmt w:val="bullet"/>
      <w:lvlText w:val="o"/>
      <w:lvlJc w:val="left"/>
      <w:pPr>
        <w:ind w:left="1440" w:hanging="360"/>
      </w:pPr>
      <w:rPr>
        <w:rFonts w:ascii="Courier New" w:hAnsi="Courier New" w:cs="Courier New" w:hint="default"/>
      </w:rPr>
    </w:lvl>
    <w:lvl w:ilvl="2" w:tplc="B79EB168" w:tentative="1">
      <w:start w:val="1"/>
      <w:numFmt w:val="bullet"/>
      <w:lvlText w:val=""/>
      <w:lvlJc w:val="left"/>
      <w:pPr>
        <w:ind w:left="2160" w:hanging="360"/>
      </w:pPr>
      <w:rPr>
        <w:rFonts w:ascii="Wingdings" w:hAnsi="Wingdings" w:hint="default"/>
      </w:rPr>
    </w:lvl>
    <w:lvl w:ilvl="3" w:tplc="9418C8D0" w:tentative="1">
      <w:start w:val="1"/>
      <w:numFmt w:val="bullet"/>
      <w:lvlText w:val=""/>
      <w:lvlJc w:val="left"/>
      <w:pPr>
        <w:ind w:left="2880" w:hanging="360"/>
      </w:pPr>
      <w:rPr>
        <w:rFonts w:ascii="Symbol" w:hAnsi="Symbol" w:hint="default"/>
      </w:rPr>
    </w:lvl>
    <w:lvl w:ilvl="4" w:tplc="548CD774" w:tentative="1">
      <w:start w:val="1"/>
      <w:numFmt w:val="bullet"/>
      <w:lvlText w:val="o"/>
      <w:lvlJc w:val="left"/>
      <w:pPr>
        <w:ind w:left="3600" w:hanging="360"/>
      </w:pPr>
      <w:rPr>
        <w:rFonts w:ascii="Courier New" w:hAnsi="Courier New" w:cs="Courier New" w:hint="default"/>
      </w:rPr>
    </w:lvl>
    <w:lvl w:ilvl="5" w:tplc="0D22500E" w:tentative="1">
      <w:start w:val="1"/>
      <w:numFmt w:val="bullet"/>
      <w:lvlText w:val=""/>
      <w:lvlJc w:val="left"/>
      <w:pPr>
        <w:ind w:left="4320" w:hanging="360"/>
      </w:pPr>
      <w:rPr>
        <w:rFonts w:ascii="Wingdings" w:hAnsi="Wingdings" w:hint="default"/>
      </w:rPr>
    </w:lvl>
    <w:lvl w:ilvl="6" w:tplc="8000255A" w:tentative="1">
      <w:start w:val="1"/>
      <w:numFmt w:val="bullet"/>
      <w:lvlText w:val=""/>
      <w:lvlJc w:val="left"/>
      <w:pPr>
        <w:ind w:left="5040" w:hanging="360"/>
      </w:pPr>
      <w:rPr>
        <w:rFonts w:ascii="Symbol" w:hAnsi="Symbol" w:hint="default"/>
      </w:rPr>
    </w:lvl>
    <w:lvl w:ilvl="7" w:tplc="618A71D4" w:tentative="1">
      <w:start w:val="1"/>
      <w:numFmt w:val="bullet"/>
      <w:lvlText w:val="o"/>
      <w:lvlJc w:val="left"/>
      <w:pPr>
        <w:ind w:left="5760" w:hanging="360"/>
      </w:pPr>
      <w:rPr>
        <w:rFonts w:ascii="Courier New" w:hAnsi="Courier New" w:cs="Courier New" w:hint="default"/>
      </w:rPr>
    </w:lvl>
    <w:lvl w:ilvl="8" w:tplc="4BECF6E0" w:tentative="1">
      <w:start w:val="1"/>
      <w:numFmt w:val="bullet"/>
      <w:lvlText w:val=""/>
      <w:lvlJc w:val="left"/>
      <w:pPr>
        <w:ind w:left="6480" w:hanging="360"/>
      </w:pPr>
      <w:rPr>
        <w:rFonts w:ascii="Wingdings" w:hAnsi="Wingdings" w:hint="default"/>
      </w:rPr>
    </w:lvl>
  </w:abstractNum>
  <w:abstractNum w:abstractNumId="24" w15:restartNumberingAfterBreak="0">
    <w:nsid w:val="736A7EFA"/>
    <w:multiLevelType w:val="hybridMultilevel"/>
    <w:tmpl w:val="EA961494"/>
    <w:lvl w:ilvl="0" w:tplc="CE86A354">
      <w:start w:val="1"/>
      <w:numFmt w:val="decimal"/>
      <w:lvlText w:val="%1."/>
      <w:lvlJc w:val="left"/>
      <w:pPr>
        <w:ind w:left="360" w:hanging="360"/>
      </w:pPr>
      <w:rPr>
        <w:rFonts w:hint="default"/>
      </w:rPr>
    </w:lvl>
    <w:lvl w:ilvl="1" w:tplc="443876F0" w:tentative="1">
      <w:start w:val="1"/>
      <w:numFmt w:val="ideographTraditional"/>
      <w:lvlText w:val="%2、"/>
      <w:lvlJc w:val="left"/>
      <w:pPr>
        <w:ind w:left="960" w:hanging="480"/>
      </w:pPr>
    </w:lvl>
    <w:lvl w:ilvl="2" w:tplc="4A52A3F4" w:tentative="1">
      <w:start w:val="1"/>
      <w:numFmt w:val="lowerRoman"/>
      <w:lvlText w:val="%3."/>
      <w:lvlJc w:val="right"/>
      <w:pPr>
        <w:ind w:left="1440" w:hanging="480"/>
      </w:pPr>
    </w:lvl>
    <w:lvl w:ilvl="3" w:tplc="446EC66E" w:tentative="1">
      <w:start w:val="1"/>
      <w:numFmt w:val="decimal"/>
      <w:lvlText w:val="%4."/>
      <w:lvlJc w:val="left"/>
      <w:pPr>
        <w:ind w:left="1920" w:hanging="480"/>
      </w:pPr>
    </w:lvl>
    <w:lvl w:ilvl="4" w:tplc="143CB8E4" w:tentative="1">
      <w:start w:val="1"/>
      <w:numFmt w:val="ideographTraditional"/>
      <w:lvlText w:val="%5、"/>
      <w:lvlJc w:val="left"/>
      <w:pPr>
        <w:ind w:left="2400" w:hanging="480"/>
      </w:pPr>
    </w:lvl>
    <w:lvl w:ilvl="5" w:tplc="96F0E074" w:tentative="1">
      <w:start w:val="1"/>
      <w:numFmt w:val="lowerRoman"/>
      <w:lvlText w:val="%6."/>
      <w:lvlJc w:val="right"/>
      <w:pPr>
        <w:ind w:left="2880" w:hanging="480"/>
      </w:pPr>
    </w:lvl>
    <w:lvl w:ilvl="6" w:tplc="3C88BDEA" w:tentative="1">
      <w:start w:val="1"/>
      <w:numFmt w:val="decimal"/>
      <w:lvlText w:val="%7."/>
      <w:lvlJc w:val="left"/>
      <w:pPr>
        <w:ind w:left="3360" w:hanging="480"/>
      </w:pPr>
    </w:lvl>
    <w:lvl w:ilvl="7" w:tplc="2BEA36A2" w:tentative="1">
      <w:start w:val="1"/>
      <w:numFmt w:val="ideographTraditional"/>
      <w:lvlText w:val="%8、"/>
      <w:lvlJc w:val="left"/>
      <w:pPr>
        <w:ind w:left="3840" w:hanging="480"/>
      </w:pPr>
    </w:lvl>
    <w:lvl w:ilvl="8" w:tplc="6278124C" w:tentative="1">
      <w:start w:val="1"/>
      <w:numFmt w:val="lowerRoman"/>
      <w:lvlText w:val="%9."/>
      <w:lvlJc w:val="right"/>
      <w:pPr>
        <w:ind w:left="4320" w:hanging="480"/>
      </w:pPr>
    </w:lvl>
  </w:abstractNum>
  <w:abstractNum w:abstractNumId="25" w15:restartNumberingAfterBreak="0">
    <w:nsid w:val="75B209EA"/>
    <w:multiLevelType w:val="hybridMultilevel"/>
    <w:tmpl w:val="0C58CBC6"/>
    <w:lvl w:ilvl="0" w:tplc="9FCA7602">
      <w:start w:val="4"/>
      <w:numFmt w:val="taiwaneseCountingThousand"/>
      <w:lvlText w:val="(%1)"/>
      <w:lvlJc w:val="left"/>
      <w:pPr>
        <w:ind w:left="640" w:hanging="400"/>
      </w:pPr>
      <w:rPr>
        <w:rFonts w:hint="default"/>
      </w:rPr>
    </w:lvl>
    <w:lvl w:ilvl="1" w:tplc="8BF0F890" w:tentative="1">
      <w:start w:val="1"/>
      <w:numFmt w:val="ideographTraditional"/>
      <w:lvlText w:val="%2、"/>
      <w:lvlJc w:val="left"/>
      <w:pPr>
        <w:ind w:left="1200" w:hanging="480"/>
      </w:pPr>
      <w:rPr>
        <w:rFonts w:ascii="新細明體" w:eastAsia="新細明體" w:hAnsi="新細明體" w:hint="eastAsia"/>
      </w:rPr>
    </w:lvl>
    <w:lvl w:ilvl="2" w:tplc="53F09A9E" w:tentative="1">
      <w:start w:val="1"/>
      <w:numFmt w:val="lowerRoman"/>
      <w:lvlText w:val="%3."/>
      <w:lvlJc w:val="right"/>
      <w:pPr>
        <w:ind w:left="1680" w:hanging="480"/>
      </w:pPr>
    </w:lvl>
    <w:lvl w:ilvl="3" w:tplc="1FBE415C" w:tentative="1">
      <w:start w:val="1"/>
      <w:numFmt w:val="decimal"/>
      <w:lvlText w:val="%4."/>
      <w:lvlJc w:val="left"/>
      <w:pPr>
        <w:ind w:left="2160" w:hanging="480"/>
      </w:pPr>
    </w:lvl>
    <w:lvl w:ilvl="4" w:tplc="DB92118C" w:tentative="1">
      <w:start w:val="1"/>
      <w:numFmt w:val="ideographTraditional"/>
      <w:lvlText w:val="%5、"/>
      <w:lvlJc w:val="left"/>
      <w:pPr>
        <w:ind w:left="2640" w:hanging="480"/>
      </w:pPr>
      <w:rPr>
        <w:rFonts w:ascii="新細明體" w:eastAsia="新細明體" w:hAnsi="新細明體" w:hint="eastAsia"/>
      </w:rPr>
    </w:lvl>
    <w:lvl w:ilvl="5" w:tplc="742AFC0A" w:tentative="1">
      <w:start w:val="1"/>
      <w:numFmt w:val="lowerRoman"/>
      <w:lvlText w:val="%6."/>
      <w:lvlJc w:val="right"/>
      <w:pPr>
        <w:ind w:left="3120" w:hanging="480"/>
      </w:pPr>
    </w:lvl>
    <w:lvl w:ilvl="6" w:tplc="D24675D8" w:tentative="1">
      <w:start w:val="1"/>
      <w:numFmt w:val="decimal"/>
      <w:lvlText w:val="%7."/>
      <w:lvlJc w:val="left"/>
      <w:pPr>
        <w:ind w:left="3600" w:hanging="480"/>
      </w:pPr>
    </w:lvl>
    <w:lvl w:ilvl="7" w:tplc="3D404DFC" w:tentative="1">
      <w:start w:val="1"/>
      <w:numFmt w:val="ideographTraditional"/>
      <w:lvlText w:val="%8、"/>
      <w:lvlJc w:val="left"/>
      <w:pPr>
        <w:ind w:left="4080" w:hanging="480"/>
      </w:pPr>
      <w:rPr>
        <w:rFonts w:ascii="新細明體" w:eastAsia="新細明體" w:hAnsi="新細明體" w:hint="eastAsia"/>
      </w:rPr>
    </w:lvl>
    <w:lvl w:ilvl="8" w:tplc="274CE662" w:tentative="1">
      <w:start w:val="1"/>
      <w:numFmt w:val="lowerRoman"/>
      <w:lvlText w:val="%9."/>
      <w:lvlJc w:val="right"/>
      <w:pPr>
        <w:ind w:left="4560" w:hanging="480"/>
      </w:pPr>
    </w:lvl>
  </w:abstractNum>
  <w:abstractNum w:abstractNumId="26" w15:restartNumberingAfterBreak="0">
    <w:nsid w:val="79783320"/>
    <w:multiLevelType w:val="hybridMultilevel"/>
    <w:tmpl w:val="22661312"/>
    <w:lvl w:ilvl="0" w:tplc="FF2E1DCC">
      <w:start w:val="1"/>
      <w:numFmt w:val="decimal"/>
      <w:pStyle w:val="1"/>
      <w:lvlText w:val="%1."/>
      <w:lvlJc w:val="left"/>
      <w:pPr>
        <w:ind w:left="480" w:hanging="480"/>
      </w:pPr>
    </w:lvl>
    <w:lvl w:ilvl="1" w:tplc="686C5E44" w:tentative="1">
      <w:start w:val="1"/>
      <w:numFmt w:val="ideographTraditional"/>
      <w:lvlText w:val="%2、"/>
      <w:lvlJc w:val="left"/>
      <w:pPr>
        <w:ind w:left="960" w:hanging="480"/>
      </w:pPr>
      <w:rPr>
        <w:rFonts w:ascii="新細明體" w:eastAsia="新細明體" w:hAnsi="新細明體" w:hint="eastAsia"/>
      </w:rPr>
    </w:lvl>
    <w:lvl w:ilvl="2" w:tplc="B94C349C" w:tentative="1">
      <w:start w:val="1"/>
      <w:numFmt w:val="lowerRoman"/>
      <w:lvlText w:val="%3."/>
      <w:lvlJc w:val="right"/>
      <w:pPr>
        <w:ind w:left="1440" w:hanging="480"/>
      </w:pPr>
    </w:lvl>
    <w:lvl w:ilvl="3" w:tplc="A338181A" w:tentative="1">
      <w:start w:val="1"/>
      <w:numFmt w:val="decimal"/>
      <w:lvlText w:val="%4."/>
      <w:lvlJc w:val="left"/>
      <w:pPr>
        <w:ind w:left="1920" w:hanging="480"/>
      </w:pPr>
    </w:lvl>
    <w:lvl w:ilvl="4" w:tplc="23C24EBA" w:tentative="1">
      <w:start w:val="1"/>
      <w:numFmt w:val="ideographTraditional"/>
      <w:lvlText w:val="%5、"/>
      <w:lvlJc w:val="left"/>
      <w:pPr>
        <w:ind w:left="2400" w:hanging="480"/>
      </w:pPr>
      <w:rPr>
        <w:rFonts w:ascii="新細明體" w:eastAsia="新細明體" w:hAnsi="新細明體" w:hint="eastAsia"/>
      </w:rPr>
    </w:lvl>
    <w:lvl w:ilvl="5" w:tplc="CE82E3D6" w:tentative="1">
      <w:start w:val="1"/>
      <w:numFmt w:val="lowerRoman"/>
      <w:lvlText w:val="%6."/>
      <w:lvlJc w:val="right"/>
      <w:pPr>
        <w:ind w:left="2880" w:hanging="480"/>
      </w:pPr>
    </w:lvl>
    <w:lvl w:ilvl="6" w:tplc="08E200F0" w:tentative="1">
      <w:start w:val="1"/>
      <w:numFmt w:val="decimal"/>
      <w:lvlText w:val="%7."/>
      <w:lvlJc w:val="left"/>
      <w:pPr>
        <w:ind w:left="3360" w:hanging="480"/>
      </w:pPr>
    </w:lvl>
    <w:lvl w:ilvl="7" w:tplc="79ECE3CC" w:tentative="1">
      <w:start w:val="1"/>
      <w:numFmt w:val="ideographTraditional"/>
      <w:lvlText w:val="%8、"/>
      <w:lvlJc w:val="left"/>
      <w:pPr>
        <w:ind w:left="3840" w:hanging="480"/>
      </w:pPr>
      <w:rPr>
        <w:rFonts w:ascii="新細明體" w:eastAsia="新細明體" w:hAnsi="新細明體" w:hint="eastAsia"/>
      </w:rPr>
    </w:lvl>
    <w:lvl w:ilvl="8" w:tplc="97B44FCC" w:tentative="1">
      <w:start w:val="1"/>
      <w:numFmt w:val="lowerRoman"/>
      <w:lvlText w:val="%9."/>
      <w:lvlJc w:val="right"/>
      <w:pPr>
        <w:ind w:left="4320" w:hanging="480"/>
      </w:pPr>
    </w:lvl>
  </w:abstractNum>
  <w:abstractNum w:abstractNumId="27" w15:restartNumberingAfterBreak="0">
    <w:nsid w:val="7EC06E1D"/>
    <w:multiLevelType w:val="hybridMultilevel"/>
    <w:tmpl w:val="2498495A"/>
    <w:lvl w:ilvl="0" w:tplc="8AF8BEA4">
      <w:start w:val="5"/>
      <w:numFmt w:val="decimal"/>
      <w:lvlText w:val="%1."/>
      <w:lvlJc w:val="left"/>
      <w:pPr>
        <w:ind w:left="360" w:hanging="360"/>
      </w:pPr>
      <w:rPr>
        <w:rFonts w:hint="default"/>
      </w:rPr>
    </w:lvl>
    <w:lvl w:ilvl="1" w:tplc="2F9AB782" w:tentative="1">
      <w:start w:val="1"/>
      <w:numFmt w:val="ideographTraditional"/>
      <w:lvlText w:val="%2、"/>
      <w:lvlJc w:val="left"/>
      <w:pPr>
        <w:ind w:left="960" w:hanging="480"/>
      </w:pPr>
      <w:rPr>
        <w:rFonts w:ascii="新細明體" w:eastAsia="新細明體" w:hAnsi="新細明體" w:hint="eastAsia"/>
      </w:rPr>
    </w:lvl>
    <w:lvl w:ilvl="2" w:tplc="8708AF46" w:tentative="1">
      <w:start w:val="1"/>
      <w:numFmt w:val="lowerRoman"/>
      <w:lvlText w:val="%3."/>
      <w:lvlJc w:val="right"/>
      <w:pPr>
        <w:ind w:left="1440" w:hanging="480"/>
      </w:pPr>
    </w:lvl>
    <w:lvl w:ilvl="3" w:tplc="C1300732" w:tentative="1">
      <w:start w:val="1"/>
      <w:numFmt w:val="decimal"/>
      <w:lvlText w:val="%4."/>
      <w:lvlJc w:val="left"/>
      <w:pPr>
        <w:ind w:left="1920" w:hanging="480"/>
      </w:pPr>
    </w:lvl>
    <w:lvl w:ilvl="4" w:tplc="5FA6001A" w:tentative="1">
      <w:start w:val="1"/>
      <w:numFmt w:val="ideographTraditional"/>
      <w:lvlText w:val="%5、"/>
      <w:lvlJc w:val="left"/>
      <w:pPr>
        <w:ind w:left="2400" w:hanging="480"/>
      </w:pPr>
      <w:rPr>
        <w:rFonts w:ascii="新細明體" w:eastAsia="新細明體" w:hAnsi="新細明體" w:hint="eastAsia"/>
      </w:rPr>
    </w:lvl>
    <w:lvl w:ilvl="5" w:tplc="4F7CC9CA" w:tentative="1">
      <w:start w:val="1"/>
      <w:numFmt w:val="lowerRoman"/>
      <w:lvlText w:val="%6."/>
      <w:lvlJc w:val="right"/>
      <w:pPr>
        <w:ind w:left="2880" w:hanging="480"/>
      </w:pPr>
    </w:lvl>
    <w:lvl w:ilvl="6" w:tplc="C32C1E3E" w:tentative="1">
      <w:start w:val="1"/>
      <w:numFmt w:val="decimal"/>
      <w:lvlText w:val="%7."/>
      <w:lvlJc w:val="left"/>
      <w:pPr>
        <w:ind w:left="3360" w:hanging="480"/>
      </w:pPr>
    </w:lvl>
    <w:lvl w:ilvl="7" w:tplc="7362005C" w:tentative="1">
      <w:start w:val="1"/>
      <w:numFmt w:val="ideographTraditional"/>
      <w:lvlText w:val="%8、"/>
      <w:lvlJc w:val="left"/>
      <w:pPr>
        <w:ind w:left="3840" w:hanging="480"/>
      </w:pPr>
      <w:rPr>
        <w:rFonts w:ascii="新細明體" w:eastAsia="新細明體" w:hAnsi="新細明體" w:hint="eastAsia"/>
      </w:rPr>
    </w:lvl>
    <w:lvl w:ilvl="8" w:tplc="16F87B28" w:tentative="1">
      <w:start w:val="1"/>
      <w:numFmt w:val="lowerRoman"/>
      <w:lvlText w:val="%9."/>
      <w:lvlJc w:val="right"/>
      <w:pPr>
        <w:ind w:left="4320" w:hanging="480"/>
      </w:pPr>
    </w:lvl>
  </w:abstractNum>
  <w:num w:numId="1">
    <w:abstractNumId w:val="19"/>
  </w:num>
  <w:num w:numId="2">
    <w:abstractNumId w:val="13"/>
  </w:num>
  <w:num w:numId="3">
    <w:abstractNumId w:val="21"/>
  </w:num>
  <w:num w:numId="4">
    <w:abstractNumId w:val="18"/>
  </w:num>
  <w:num w:numId="5">
    <w:abstractNumId w:val="11"/>
  </w:num>
  <w:num w:numId="6">
    <w:abstractNumId w:val="4"/>
  </w:num>
  <w:num w:numId="7">
    <w:abstractNumId w:val="2"/>
  </w:num>
  <w:num w:numId="8">
    <w:abstractNumId w:val="7"/>
  </w:num>
  <w:num w:numId="9">
    <w:abstractNumId w:val="12"/>
  </w:num>
  <w:num w:numId="10">
    <w:abstractNumId w:val="20"/>
  </w:num>
  <w:num w:numId="11">
    <w:abstractNumId w:val="8"/>
  </w:num>
  <w:num w:numId="12">
    <w:abstractNumId w:val="9"/>
  </w:num>
  <w:num w:numId="13">
    <w:abstractNumId w:val="17"/>
  </w:num>
  <w:num w:numId="14">
    <w:abstractNumId w:val="16"/>
  </w:num>
  <w:num w:numId="15">
    <w:abstractNumId w:val="25"/>
  </w:num>
  <w:num w:numId="16">
    <w:abstractNumId w:val="3"/>
  </w:num>
  <w:num w:numId="17">
    <w:abstractNumId w:val="1"/>
  </w:num>
  <w:num w:numId="18">
    <w:abstractNumId w:val="14"/>
  </w:num>
  <w:num w:numId="19">
    <w:abstractNumId w:val="15"/>
  </w:num>
  <w:num w:numId="20">
    <w:abstractNumId w:val="26"/>
  </w:num>
  <w:num w:numId="21">
    <w:abstractNumId w:val="10"/>
  </w:num>
  <w:num w:numId="22">
    <w:abstractNumId w:val="6"/>
  </w:num>
  <w:num w:numId="23">
    <w:abstractNumId w:val="5"/>
  </w:num>
  <w:num w:numId="24">
    <w:abstractNumId w:val="23"/>
  </w:num>
  <w:num w:numId="25">
    <w:abstractNumId w:val="0"/>
  </w:num>
  <w:num w:numId="26">
    <w:abstractNumId w:val="27"/>
  </w:num>
  <w:num w:numId="27">
    <w:abstractNumId w:val="2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proofState w:spelling="clean" w:grammar="clean"/>
  <w:defaultTabStop w:val="480"/>
  <w:evenAndOddHeaders/>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GytLAwMTI2MjIytTBT0lEKTi0uzszPAykwqgUAwcdimCwAAAA="/>
  </w:docVars>
  <w:rsids>
    <w:rsidRoot w:val="002B37FA"/>
    <w:rsid w:val="0000036D"/>
    <w:rsid w:val="00000985"/>
    <w:rsid w:val="00002B33"/>
    <w:rsid w:val="00002F72"/>
    <w:rsid w:val="000036EE"/>
    <w:rsid w:val="00006AF0"/>
    <w:rsid w:val="00006FBE"/>
    <w:rsid w:val="00007830"/>
    <w:rsid w:val="00007AC7"/>
    <w:rsid w:val="00011C21"/>
    <w:rsid w:val="00017AC4"/>
    <w:rsid w:val="000230A5"/>
    <w:rsid w:val="00023499"/>
    <w:rsid w:val="000241C5"/>
    <w:rsid w:val="000252DD"/>
    <w:rsid w:val="00025DCA"/>
    <w:rsid w:val="00027C57"/>
    <w:rsid w:val="00027EB8"/>
    <w:rsid w:val="00030177"/>
    <w:rsid w:val="0003087A"/>
    <w:rsid w:val="00031511"/>
    <w:rsid w:val="000363A5"/>
    <w:rsid w:val="000374B0"/>
    <w:rsid w:val="00041EA1"/>
    <w:rsid w:val="00042710"/>
    <w:rsid w:val="00042AC7"/>
    <w:rsid w:val="00042EDC"/>
    <w:rsid w:val="000460C1"/>
    <w:rsid w:val="0004635C"/>
    <w:rsid w:val="00047364"/>
    <w:rsid w:val="000542B5"/>
    <w:rsid w:val="0006258B"/>
    <w:rsid w:val="000655C9"/>
    <w:rsid w:val="00067490"/>
    <w:rsid w:val="00067FD8"/>
    <w:rsid w:val="0007359B"/>
    <w:rsid w:val="00073CDB"/>
    <w:rsid w:val="00075B8E"/>
    <w:rsid w:val="00077AD1"/>
    <w:rsid w:val="000808E8"/>
    <w:rsid w:val="00081666"/>
    <w:rsid w:val="00081EE7"/>
    <w:rsid w:val="00082F8F"/>
    <w:rsid w:val="00083A3F"/>
    <w:rsid w:val="000858F8"/>
    <w:rsid w:val="00087858"/>
    <w:rsid w:val="000913C1"/>
    <w:rsid w:val="00094FC1"/>
    <w:rsid w:val="00095B6A"/>
    <w:rsid w:val="00096262"/>
    <w:rsid w:val="000A1C4F"/>
    <w:rsid w:val="000A27E4"/>
    <w:rsid w:val="000A3792"/>
    <w:rsid w:val="000A3C9D"/>
    <w:rsid w:val="000A5B1F"/>
    <w:rsid w:val="000A6E34"/>
    <w:rsid w:val="000B2D84"/>
    <w:rsid w:val="000B35D6"/>
    <w:rsid w:val="000B3A4A"/>
    <w:rsid w:val="000B4296"/>
    <w:rsid w:val="000B572A"/>
    <w:rsid w:val="000B6074"/>
    <w:rsid w:val="000B6A92"/>
    <w:rsid w:val="000B727D"/>
    <w:rsid w:val="000B7873"/>
    <w:rsid w:val="000C2ED8"/>
    <w:rsid w:val="000D0D58"/>
    <w:rsid w:val="000D2BB4"/>
    <w:rsid w:val="000D359B"/>
    <w:rsid w:val="000D3A55"/>
    <w:rsid w:val="000D5089"/>
    <w:rsid w:val="000D7BF9"/>
    <w:rsid w:val="000E169C"/>
    <w:rsid w:val="000E1F90"/>
    <w:rsid w:val="000E2469"/>
    <w:rsid w:val="000E2760"/>
    <w:rsid w:val="000E2CD4"/>
    <w:rsid w:val="000E2F0B"/>
    <w:rsid w:val="000E5B49"/>
    <w:rsid w:val="000E74A7"/>
    <w:rsid w:val="000F28DD"/>
    <w:rsid w:val="000F42F8"/>
    <w:rsid w:val="000F4899"/>
    <w:rsid w:val="000F608F"/>
    <w:rsid w:val="000F6B4D"/>
    <w:rsid w:val="000F742E"/>
    <w:rsid w:val="00101E60"/>
    <w:rsid w:val="00103208"/>
    <w:rsid w:val="0010450C"/>
    <w:rsid w:val="00104DD7"/>
    <w:rsid w:val="0011020B"/>
    <w:rsid w:val="001111FF"/>
    <w:rsid w:val="001125AF"/>
    <w:rsid w:val="00113970"/>
    <w:rsid w:val="001140AC"/>
    <w:rsid w:val="00115666"/>
    <w:rsid w:val="001157BC"/>
    <w:rsid w:val="00115EBF"/>
    <w:rsid w:val="0012040B"/>
    <w:rsid w:val="00120C35"/>
    <w:rsid w:val="00120E6A"/>
    <w:rsid w:val="001228DC"/>
    <w:rsid w:val="00124815"/>
    <w:rsid w:val="0012568F"/>
    <w:rsid w:val="00126F25"/>
    <w:rsid w:val="001317A8"/>
    <w:rsid w:val="00131E86"/>
    <w:rsid w:val="00133A04"/>
    <w:rsid w:val="0013464E"/>
    <w:rsid w:val="0013599D"/>
    <w:rsid w:val="00137DD8"/>
    <w:rsid w:val="00141E17"/>
    <w:rsid w:val="00142DAA"/>
    <w:rsid w:val="00142F13"/>
    <w:rsid w:val="0014418C"/>
    <w:rsid w:val="00144BC1"/>
    <w:rsid w:val="001457B6"/>
    <w:rsid w:val="0014628E"/>
    <w:rsid w:val="00147405"/>
    <w:rsid w:val="0014765C"/>
    <w:rsid w:val="00151D3B"/>
    <w:rsid w:val="00152E85"/>
    <w:rsid w:val="00154B6A"/>
    <w:rsid w:val="00154CFF"/>
    <w:rsid w:val="0015506E"/>
    <w:rsid w:val="00155FA6"/>
    <w:rsid w:val="00161159"/>
    <w:rsid w:val="0016232C"/>
    <w:rsid w:val="00162C8B"/>
    <w:rsid w:val="0016304D"/>
    <w:rsid w:val="00163810"/>
    <w:rsid w:val="00167326"/>
    <w:rsid w:val="001708DF"/>
    <w:rsid w:val="00172842"/>
    <w:rsid w:val="00173996"/>
    <w:rsid w:val="001752A1"/>
    <w:rsid w:val="00176CEE"/>
    <w:rsid w:val="00177847"/>
    <w:rsid w:val="00190C00"/>
    <w:rsid w:val="0019104A"/>
    <w:rsid w:val="0019127D"/>
    <w:rsid w:val="001936F2"/>
    <w:rsid w:val="0019494F"/>
    <w:rsid w:val="00194F1F"/>
    <w:rsid w:val="001965D2"/>
    <w:rsid w:val="00197588"/>
    <w:rsid w:val="001977DE"/>
    <w:rsid w:val="001A0CC8"/>
    <w:rsid w:val="001A12BA"/>
    <w:rsid w:val="001A22AF"/>
    <w:rsid w:val="001A42AE"/>
    <w:rsid w:val="001A5254"/>
    <w:rsid w:val="001A53D5"/>
    <w:rsid w:val="001A589A"/>
    <w:rsid w:val="001A7EE2"/>
    <w:rsid w:val="001B0358"/>
    <w:rsid w:val="001B03E5"/>
    <w:rsid w:val="001B04C7"/>
    <w:rsid w:val="001B16F4"/>
    <w:rsid w:val="001B19E9"/>
    <w:rsid w:val="001B632A"/>
    <w:rsid w:val="001B63E8"/>
    <w:rsid w:val="001B6A64"/>
    <w:rsid w:val="001B7B99"/>
    <w:rsid w:val="001B7DA2"/>
    <w:rsid w:val="001C1516"/>
    <w:rsid w:val="001C291E"/>
    <w:rsid w:val="001C2AE2"/>
    <w:rsid w:val="001C3769"/>
    <w:rsid w:val="001C4CA2"/>
    <w:rsid w:val="001C5630"/>
    <w:rsid w:val="001C59B2"/>
    <w:rsid w:val="001C75A3"/>
    <w:rsid w:val="001D431A"/>
    <w:rsid w:val="001D55D3"/>
    <w:rsid w:val="001D74E7"/>
    <w:rsid w:val="001D7F8F"/>
    <w:rsid w:val="001E375D"/>
    <w:rsid w:val="001E7DA2"/>
    <w:rsid w:val="001E7F67"/>
    <w:rsid w:val="001F33AD"/>
    <w:rsid w:val="001F35A5"/>
    <w:rsid w:val="001F4DAE"/>
    <w:rsid w:val="001F6266"/>
    <w:rsid w:val="001F7B1A"/>
    <w:rsid w:val="0020132B"/>
    <w:rsid w:val="00201FD5"/>
    <w:rsid w:val="0020213E"/>
    <w:rsid w:val="002023D0"/>
    <w:rsid w:val="00203B9F"/>
    <w:rsid w:val="0020440F"/>
    <w:rsid w:val="002044BC"/>
    <w:rsid w:val="002047E9"/>
    <w:rsid w:val="002102D0"/>
    <w:rsid w:val="002102DB"/>
    <w:rsid w:val="00211425"/>
    <w:rsid w:val="00211AAE"/>
    <w:rsid w:val="002167D8"/>
    <w:rsid w:val="00217AFE"/>
    <w:rsid w:val="00221433"/>
    <w:rsid w:val="00222D8D"/>
    <w:rsid w:val="002230FA"/>
    <w:rsid w:val="0022330E"/>
    <w:rsid w:val="002241EB"/>
    <w:rsid w:val="0022479A"/>
    <w:rsid w:val="00226BFA"/>
    <w:rsid w:val="00231CB2"/>
    <w:rsid w:val="00231DB7"/>
    <w:rsid w:val="00232D61"/>
    <w:rsid w:val="002346F7"/>
    <w:rsid w:val="002357B9"/>
    <w:rsid w:val="0023716F"/>
    <w:rsid w:val="00237909"/>
    <w:rsid w:val="00243541"/>
    <w:rsid w:val="00244D8B"/>
    <w:rsid w:val="00245772"/>
    <w:rsid w:val="00246496"/>
    <w:rsid w:val="00251A76"/>
    <w:rsid w:val="00252720"/>
    <w:rsid w:val="0025284B"/>
    <w:rsid w:val="0025287F"/>
    <w:rsid w:val="00254055"/>
    <w:rsid w:val="0026191A"/>
    <w:rsid w:val="00263201"/>
    <w:rsid w:val="00263D3A"/>
    <w:rsid w:val="002663C6"/>
    <w:rsid w:val="00266943"/>
    <w:rsid w:val="00270802"/>
    <w:rsid w:val="00271BBA"/>
    <w:rsid w:val="0027403E"/>
    <w:rsid w:val="00274182"/>
    <w:rsid w:val="002742B3"/>
    <w:rsid w:val="002742EE"/>
    <w:rsid w:val="002749C3"/>
    <w:rsid w:val="00274BB4"/>
    <w:rsid w:val="002759C7"/>
    <w:rsid w:val="00275D11"/>
    <w:rsid w:val="002765F6"/>
    <w:rsid w:val="00276AC9"/>
    <w:rsid w:val="00277C1F"/>
    <w:rsid w:val="0028100B"/>
    <w:rsid w:val="0028552B"/>
    <w:rsid w:val="002877AF"/>
    <w:rsid w:val="00287D1F"/>
    <w:rsid w:val="00287D8D"/>
    <w:rsid w:val="002941E9"/>
    <w:rsid w:val="0029534A"/>
    <w:rsid w:val="00295F16"/>
    <w:rsid w:val="00296860"/>
    <w:rsid w:val="00296F3E"/>
    <w:rsid w:val="002A36AB"/>
    <w:rsid w:val="002A6DFE"/>
    <w:rsid w:val="002B067C"/>
    <w:rsid w:val="002B2826"/>
    <w:rsid w:val="002B37FA"/>
    <w:rsid w:val="002B5F54"/>
    <w:rsid w:val="002B615D"/>
    <w:rsid w:val="002B64FE"/>
    <w:rsid w:val="002C102A"/>
    <w:rsid w:val="002C1BD9"/>
    <w:rsid w:val="002C22EC"/>
    <w:rsid w:val="002C2B24"/>
    <w:rsid w:val="002C2D53"/>
    <w:rsid w:val="002C3458"/>
    <w:rsid w:val="002C39EB"/>
    <w:rsid w:val="002D0044"/>
    <w:rsid w:val="002D1480"/>
    <w:rsid w:val="002D4CAE"/>
    <w:rsid w:val="002D598D"/>
    <w:rsid w:val="002E055F"/>
    <w:rsid w:val="002E0905"/>
    <w:rsid w:val="002E0D9D"/>
    <w:rsid w:val="002E21D9"/>
    <w:rsid w:val="002E239D"/>
    <w:rsid w:val="002E2E2B"/>
    <w:rsid w:val="002E3E3C"/>
    <w:rsid w:val="002E40DF"/>
    <w:rsid w:val="002E5052"/>
    <w:rsid w:val="002E76EF"/>
    <w:rsid w:val="002E7E6E"/>
    <w:rsid w:val="002F0A57"/>
    <w:rsid w:val="002F2CEE"/>
    <w:rsid w:val="002F6AEF"/>
    <w:rsid w:val="002F7969"/>
    <w:rsid w:val="002F7B23"/>
    <w:rsid w:val="0030199A"/>
    <w:rsid w:val="00301A1A"/>
    <w:rsid w:val="00301E19"/>
    <w:rsid w:val="003050DF"/>
    <w:rsid w:val="00305CCF"/>
    <w:rsid w:val="00310BD8"/>
    <w:rsid w:val="00316697"/>
    <w:rsid w:val="00317525"/>
    <w:rsid w:val="00321508"/>
    <w:rsid w:val="0032234E"/>
    <w:rsid w:val="00323775"/>
    <w:rsid w:val="003252B3"/>
    <w:rsid w:val="00325D43"/>
    <w:rsid w:val="003277B7"/>
    <w:rsid w:val="00330392"/>
    <w:rsid w:val="0033186D"/>
    <w:rsid w:val="00332381"/>
    <w:rsid w:val="003353CE"/>
    <w:rsid w:val="0034058F"/>
    <w:rsid w:val="00341B87"/>
    <w:rsid w:val="003453A3"/>
    <w:rsid w:val="003472CC"/>
    <w:rsid w:val="0034776D"/>
    <w:rsid w:val="00351925"/>
    <w:rsid w:val="00351AF9"/>
    <w:rsid w:val="003525B3"/>
    <w:rsid w:val="003528A0"/>
    <w:rsid w:val="0035457A"/>
    <w:rsid w:val="00356B5D"/>
    <w:rsid w:val="00357407"/>
    <w:rsid w:val="0035751E"/>
    <w:rsid w:val="003610D2"/>
    <w:rsid w:val="003621E6"/>
    <w:rsid w:val="00362D02"/>
    <w:rsid w:val="0036407D"/>
    <w:rsid w:val="0036462D"/>
    <w:rsid w:val="00364B8E"/>
    <w:rsid w:val="0036693B"/>
    <w:rsid w:val="00370E52"/>
    <w:rsid w:val="00371018"/>
    <w:rsid w:val="00371273"/>
    <w:rsid w:val="00373651"/>
    <w:rsid w:val="00374596"/>
    <w:rsid w:val="00375A9B"/>
    <w:rsid w:val="00376074"/>
    <w:rsid w:val="00377400"/>
    <w:rsid w:val="00380939"/>
    <w:rsid w:val="00380A58"/>
    <w:rsid w:val="00380DD5"/>
    <w:rsid w:val="003835CB"/>
    <w:rsid w:val="00385362"/>
    <w:rsid w:val="00387AEC"/>
    <w:rsid w:val="0039006A"/>
    <w:rsid w:val="00390E8C"/>
    <w:rsid w:val="00390EF8"/>
    <w:rsid w:val="00391AB1"/>
    <w:rsid w:val="003929A1"/>
    <w:rsid w:val="00393674"/>
    <w:rsid w:val="0039490B"/>
    <w:rsid w:val="00394B78"/>
    <w:rsid w:val="003959BB"/>
    <w:rsid w:val="003967F0"/>
    <w:rsid w:val="003977EF"/>
    <w:rsid w:val="003A058F"/>
    <w:rsid w:val="003A0D30"/>
    <w:rsid w:val="003A2D41"/>
    <w:rsid w:val="003A5AEC"/>
    <w:rsid w:val="003A5B5E"/>
    <w:rsid w:val="003A6A52"/>
    <w:rsid w:val="003A6AC3"/>
    <w:rsid w:val="003A7432"/>
    <w:rsid w:val="003A7748"/>
    <w:rsid w:val="003B32E7"/>
    <w:rsid w:val="003B3E7D"/>
    <w:rsid w:val="003B4A5F"/>
    <w:rsid w:val="003B50BC"/>
    <w:rsid w:val="003B5F95"/>
    <w:rsid w:val="003C07F6"/>
    <w:rsid w:val="003C1BDB"/>
    <w:rsid w:val="003C3D77"/>
    <w:rsid w:val="003C4205"/>
    <w:rsid w:val="003C6411"/>
    <w:rsid w:val="003C6B27"/>
    <w:rsid w:val="003D127B"/>
    <w:rsid w:val="003D3616"/>
    <w:rsid w:val="003D5D09"/>
    <w:rsid w:val="003D6C69"/>
    <w:rsid w:val="003D7AAD"/>
    <w:rsid w:val="003E1728"/>
    <w:rsid w:val="003E4ED2"/>
    <w:rsid w:val="003E5D62"/>
    <w:rsid w:val="003E64BE"/>
    <w:rsid w:val="003E6584"/>
    <w:rsid w:val="003E6D82"/>
    <w:rsid w:val="003E7FD5"/>
    <w:rsid w:val="003F0ED3"/>
    <w:rsid w:val="003F1174"/>
    <w:rsid w:val="003F2C1A"/>
    <w:rsid w:val="003F3B5F"/>
    <w:rsid w:val="003F3C58"/>
    <w:rsid w:val="003F483B"/>
    <w:rsid w:val="003F4CFA"/>
    <w:rsid w:val="003F5E7E"/>
    <w:rsid w:val="003F5EE5"/>
    <w:rsid w:val="003F6C3E"/>
    <w:rsid w:val="003F7A97"/>
    <w:rsid w:val="004017FD"/>
    <w:rsid w:val="00401E9B"/>
    <w:rsid w:val="00402D71"/>
    <w:rsid w:val="00404CE5"/>
    <w:rsid w:val="00405005"/>
    <w:rsid w:val="00405610"/>
    <w:rsid w:val="00405F8B"/>
    <w:rsid w:val="00407025"/>
    <w:rsid w:val="00407955"/>
    <w:rsid w:val="00407C2E"/>
    <w:rsid w:val="00412510"/>
    <w:rsid w:val="00413C21"/>
    <w:rsid w:val="00413DFB"/>
    <w:rsid w:val="00417CE6"/>
    <w:rsid w:val="004207FE"/>
    <w:rsid w:val="00420E43"/>
    <w:rsid w:val="00424954"/>
    <w:rsid w:val="004302BF"/>
    <w:rsid w:val="00433956"/>
    <w:rsid w:val="00433EEE"/>
    <w:rsid w:val="0043441F"/>
    <w:rsid w:val="00434F19"/>
    <w:rsid w:val="00436CC2"/>
    <w:rsid w:val="00437090"/>
    <w:rsid w:val="0044016C"/>
    <w:rsid w:val="00440BAD"/>
    <w:rsid w:val="00443A99"/>
    <w:rsid w:val="00444B49"/>
    <w:rsid w:val="004512C7"/>
    <w:rsid w:val="00451CF9"/>
    <w:rsid w:val="00454E2F"/>
    <w:rsid w:val="00461E29"/>
    <w:rsid w:val="00463C6C"/>
    <w:rsid w:val="0046400A"/>
    <w:rsid w:val="0047069F"/>
    <w:rsid w:val="00470EAF"/>
    <w:rsid w:val="004710A8"/>
    <w:rsid w:val="0047328E"/>
    <w:rsid w:val="00475626"/>
    <w:rsid w:val="00480D2B"/>
    <w:rsid w:val="00481394"/>
    <w:rsid w:val="004822B8"/>
    <w:rsid w:val="004833DC"/>
    <w:rsid w:val="0048470F"/>
    <w:rsid w:val="00486BD5"/>
    <w:rsid w:val="004900E5"/>
    <w:rsid w:val="00490FE4"/>
    <w:rsid w:val="00492BD2"/>
    <w:rsid w:val="004968FC"/>
    <w:rsid w:val="004A0AB3"/>
    <w:rsid w:val="004A0AFD"/>
    <w:rsid w:val="004A1A57"/>
    <w:rsid w:val="004A1E89"/>
    <w:rsid w:val="004A4172"/>
    <w:rsid w:val="004A77FC"/>
    <w:rsid w:val="004A7D50"/>
    <w:rsid w:val="004B0517"/>
    <w:rsid w:val="004B052A"/>
    <w:rsid w:val="004B2975"/>
    <w:rsid w:val="004B2B10"/>
    <w:rsid w:val="004B33A3"/>
    <w:rsid w:val="004B33F7"/>
    <w:rsid w:val="004B3B19"/>
    <w:rsid w:val="004B44FE"/>
    <w:rsid w:val="004B5681"/>
    <w:rsid w:val="004B5D61"/>
    <w:rsid w:val="004B677A"/>
    <w:rsid w:val="004C1492"/>
    <w:rsid w:val="004C211B"/>
    <w:rsid w:val="004C315C"/>
    <w:rsid w:val="004C5B17"/>
    <w:rsid w:val="004C5F96"/>
    <w:rsid w:val="004C6680"/>
    <w:rsid w:val="004D1701"/>
    <w:rsid w:val="004D21D9"/>
    <w:rsid w:val="004D2B5E"/>
    <w:rsid w:val="004D43F6"/>
    <w:rsid w:val="004D46F6"/>
    <w:rsid w:val="004D47AC"/>
    <w:rsid w:val="004D499A"/>
    <w:rsid w:val="004D5523"/>
    <w:rsid w:val="004D6C8F"/>
    <w:rsid w:val="004E21C6"/>
    <w:rsid w:val="004E27CA"/>
    <w:rsid w:val="004E2C00"/>
    <w:rsid w:val="004E343E"/>
    <w:rsid w:val="004E4013"/>
    <w:rsid w:val="004E587E"/>
    <w:rsid w:val="004E6600"/>
    <w:rsid w:val="004E7380"/>
    <w:rsid w:val="004F0E7A"/>
    <w:rsid w:val="004F144C"/>
    <w:rsid w:val="0050079D"/>
    <w:rsid w:val="005057CD"/>
    <w:rsid w:val="005064A0"/>
    <w:rsid w:val="005069B1"/>
    <w:rsid w:val="00507599"/>
    <w:rsid w:val="005119CB"/>
    <w:rsid w:val="005142E5"/>
    <w:rsid w:val="00514BDF"/>
    <w:rsid w:val="00515B07"/>
    <w:rsid w:val="005164B9"/>
    <w:rsid w:val="005174AC"/>
    <w:rsid w:val="005179D5"/>
    <w:rsid w:val="00524FBA"/>
    <w:rsid w:val="005259F5"/>
    <w:rsid w:val="00525C77"/>
    <w:rsid w:val="0052652A"/>
    <w:rsid w:val="00527B69"/>
    <w:rsid w:val="0053480B"/>
    <w:rsid w:val="00534E0D"/>
    <w:rsid w:val="005370D0"/>
    <w:rsid w:val="005403BC"/>
    <w:rsid w:val="00541645"/>
    <w:rsid w:val="00542B95"/>
    <w:rsid w:val="00543377"/>
    <w:rsid w:val="005438BD"/>
    <w:rsid w:val="00543C84"/>
    <w:rsid w:val="00544A8C"/>
    <w:rsid w:val="005466D8"/>
    <w:rsid w:val="00547AF8"/>
    <w:rsid w:val="00547CCD"/>
    <w:rsid w:val="005504D3"/>
    <w:rsid w:val="00551838"/>
    <w:rsid w:val="00551B6B"/>
    <w:rsid w:val="005549FB"/>
    <w:rsid w:val="00554C86"/>
    <w:rsid w:val="00555494"/>
    <w:rsid w:val="00555E15"/>
    <w:rsid w:val="00555E9E"/>
    <w:rsid w:val="00555F61"/>
    <w:rsid w:val="00557832"/>
    <w:rsid w:val="005609D6"/>
    <w:rsid w:val="00562606"/>
    <w:rsid w:val="00563F66"/>
    <w:rsid w:val="005679B9"/>
    <w:rsid w:val="00571BFC"/>
    <w:rsid w:val="00573AA4"/>
    <w:rsid w:val="0058093A"/>
    <w:rsid w:val="00581BF4"/>
    <w:rsid w:val="00581FF7"/>
    <w:rsid w:val="00583A83"/>
    <w:rsid w:val="00583B42"/>
    <w:rsid w:val="00584FE0"/>
    <w:rsid w:val="00587A97"/>
    <w:rsid w:val="00590385"/>
    <w:rsid w:val="005904A0"/>
    <w:rsid w:val="00591DDA"/>
    <w:rsid w:val="005941A1"/>
    <w:rsid w:val="00594E57"/>
    <w:rsid w:val="00596693"/>
    <w:rsid w:val="00596C86"/>
    <w:rsid w:val="005A33C0"/>
    <w:rsid w:val="005A4034"/>
    <w:rsid w:val="005A432C"/>
    <w:rsid w:val="005A537E"/>
    <w:rsid w:val="005A6268"/>
    <w:rsid w:val="005B0159"/>
    <w:rsid w:val="005B076B"/>
    <w:rsid w:val="005B77C2"/>
    <w:rsid w:val="005C236B"/>
    <w:rsid w:val="005C3403"/>
    <w:rsid w:val="005D2031"/>
    <w:rsid w:val="005D277F"/>
    <w:rsid w:val="005D2D73"/>
    <w:rsid w:val="005D3015"/>
    <w:rsid w:val="005D3D64"/>
    <w:rsid w:val="005D5CC9"/>
    <w:rsid w:val="005D6687"/>
    <w:rsid w:val="005E0A5C"/>
    <w:rsid w:val="005E1BC1"/>
    <w:rsid w:val="005E1D0C"/>
    <w:rsid w:val="005E2C04"/>
    <w:rsid w:val="005E5A9B"/>
    <w:rsid w:val="005E6DF8"/>
    <w:rsid w:val="005F0383"/>
    <w:rsid w:val="005F07F5"/>
    <w:rsid w:val="005F160A"/>
    <w:rsid w:val="005F6575"/>
    <w:rsid w:val="0060082B"/>
    <w:rsid w:val="0060184D"/>
    <w:rsid w:val="00602BAE"/>
    <w:rsid w:val="006067D1"/>
    <w:rsid w:val="0061161A"/>
    <w:rsid w:val="00611F27"/>
    <w:rsid w:val="00613573"/>
    <w:rsid w:val="0061362F"/>
    <w:rsid w:val="006143FB"/>
    <w:rsid w:val="006158EA"/>
    <w:rsid w:val="00616CBB"/>
    <w:rsid w:val="006211F2"/>
    <w:rsid w:val="0062310C"/>
    <w:rsid w:val="0062311D"/>
    <w:rsid w:val="0062401D"/>
    <w:rsid w:val="00624FAF"/>
    <w:rsid w:val="00625DE8"/>
    <w:rsid w:val="00626923"/>
    <w:rsid w:val="006338D8"/>
    <w:rsid w:val="00636DAB"/>
    <w:rsid w:val="00640E49"/>
    <w:rsid w:val="00644358"/>
    <w:rsid w:val="00646C54"/>
    <w:rsid w:val="00650DDB"/>
    <w:rsid w:val="00651242"/>
    <w:rsid w:val="00651629"/>
    <w:rsid w:val="006520AA"/>
    <w:rsid w:val="00661BCC"/>
    <w:rsid w:val="00663385"/>
    <w:rsid w:val="0066371F"/>
    <w:rsid w:val="00663D19"/>
    <w:rsid w:val="006642EC"/>
    <w:rsid w:val="0066737C"/>
    <w:rsid w:val="00667E3E"/>
    <w:rsid w:val="00670D06"/>
    <w:rsid w:val="00672D59"/>
    <w:rsid w:val="00676A9B"/>
    <w:rsid w:val="006771B2"/>
    <w:rsid w:val="00682C48"/>
    <w:rsid w:val="006835BD"/>
    <w:rsid w:val="00685540"/>
    <w:rsid w:val="00685542"/>
    <w:rsid w:val="00685585"/>
    <w:rsid w:val="0068711D"/>
    <w:rsid w:val="00690EE1"/>
    <w:rsid w:val="006928B6"/>
    <w:rsid w:val="00693267"/>
    <w:rsid w:val="006939AE"/>
    <w:rsid w:val="006A2621"/>
    <w:rsid w:val="006A27C1"/>
    <w:rsid w:val="006A3F58"/>
    <w:rsid w:val="006A4340"/>
    <w:rsid w:val="006A51F3"/>
    <w:rsid w:val="006A6230"/>
    <w:rsid w:val="006A647A"/>
    <w:rsid w:val="006A7ACF"/>
    <w:rsid w:val="006B00E2"/>
    <w:rsid w:val="006B06F9"/>
    <w:rsid w:val="006B3473"/>
    <w:rsid w:val="006B3789"/>
    <w:rsid w:val="006B406F"/>
    <w:rsid w:val="006B7020"/>
    <w:rsid w:val="006C120E"/>
    <w:rsid w:val="006C16AF"/>
    <w:rsid w:val="006C2232"/>
    <w:rsid w:val="006C36D0"/>
    <w:rsid w:val="006C414C"/>
    <w:rsid w:val="006D05A9"/>
    <w:rsid w:val="006D0E45"/>
    <w:rsid w:val="006D105E"/>
    <w:rsid w:val="006D198F"/>
    <w:rsid w:val="006D26CD"/>
    <w:rsid w:val="006D465A"/>
    <w:rsid w:val="006D4979"/>
    <w:rsid w:val="006D716C"/>
    <w:rsid w:val="006E18E2"/>
    <w:rsid w:val="006E35EF"/>
    <w:rsid w:val="006E5EFC"/>
    <w:rsid w:val="006E6853"/>
    <w:rsid w:val="006E7D2A"/>
    <w:rsid w:val="006F296B"/>
    <w:rsid w:val="006F343F"/>
    <w:rsid w:val="006F4009"/>
    <w:rsid w:val="006F4CA4"/>
    <w:rsid w:val="006F5C48"/>
    <w:rsid w:val="006F69F6"/>
    <w:rsid w:val="006F77C6"/>
    <w:rsid w:val="00702815"/>
    <w:rsid w:val="007037CC"/>
    <w:rsid w:val="00704E0E"/>
    <w:rsid w:val="00705C6F"/>
    <w:rsid w:val="00707109"/>
    <w:rsid w:val="00711BFC"/>
    <w:rsid w:val="007136E0"/>
    <w:rsid w:val="007141A0"/>
    <w:rsid w:val="007157AD"/>
    <w:rsid w:val="007160CB"/>
    <w:rsid w:val="00720955"/>
    <w:rsid w:val="00726228"/>
    <w:rsid w:val="00726E79"/>
    <w:rsid w:val="00727B4A"/>
    <w:rsid w:val="00727C21"/>
    <w:rsid w:val="00727F4B"/>
    <w:rsid w:val="00730C84"/>
    <w:rsid w:val="00731AB5"/>
    <w:rsid w:val="00732707"/>
    <w:rsid w:val="0073734E"/>
    <w:rsid w:val="00744830"/>
    <w:rsid w:val="0074638E"/>
    <w:rsid w:val="00747B61"/>
    <w:rsid w:val="00747EF1"/>
    <w:rsid w:val="00751B04"/>
    <w:rsid w:val="00751B87"/>
    <w:rsid w:val="00754222"/>
    <w:rsid w:val="00754265"/>
    <w:rsid w:val="00754CFA"/>
    <w:rsid w:val="00755441"/>
    <w:rsid w:val="007569A0"/>
    <w:rsid w:val="00757C89"/>
    <w:rsid w:val="0076045C"/>
    <w:rsid w:val="00762408"/>
    <w:rsid w:val="00762E10"/>
    <w:rsid w:val="00762EB7"/>
    <w:rsid w:val="00763197"/>
    <w:rsid w:val="0076378C"/>
    <w:rsid w:val="00763B53"/>
    <w:rsid w:val="00764B50"/>
    <w:rsid w:val="00766C02"/>
    <w:rsid w:val="007676F9"/>
    <w:rsid w:val="00770C1C"/>
    <w:rsid w:val="00770C71"/>
    <w:rsid w:val="00770D02"/>
    <w:rsid w:val="00770EBC"/>
    <w:rsid w:val="007722A3"/>
    <w:rsid w:val="00772F3D"/>
    <w:rsid w:val="007730ED"/>
    <w:rsid w:val="007741D5"/>
    <w:rsid w:val="00775573"/>
    <w:rsid w:val="00776271"/>
    <w:rsid w:val="00776770"/>
    <w:rsid w:val="00780851"/>
    <w:rsid w:val="0078105F"/>
    <w:rsid w:val="00781AA8"/>
    <w:rsid w:val="0078424C"/>
    <w:rsid w:val="00784BF7"/>
    <w:rsid w:val="00785DA3"/>
    <w:rsid w:val="00785E65"/>
    <w:rsid w:val="00786F3E"/>
    <w:rsid w:val="00787866"/>
    <w:rsid w:val="00790008"/>
    <w:rsid w:val="007900BD"/>
    <w:rsid w:val="00790FF7"/>
    <w:rsid w:val="00791F4F"/>
    <w:rsid w:val="00792042"/>
    <w:rsid w:val="007938B7"/>
    <w:rsid w:val="00793AE2"/>
    <w:rsid w:val="0079427C"/>
    <w:rsid w:val="007942D1"/>
    <w:rsid w:val="007963AB"/>
    <w:rsid w:val="00797154"/>
    <w:rsid w:val="007A0BA4"/>
    <w:rsid w:val="007A2CB1"/>
    <w:rsid w:val="007A4DFF"/>
    <w:rsid w:val="007A7D3D"/>
    <w:rsid w:val="007B03A6"/>
    <w:rsid w:val="007B0D0A"/>
    <w:rsid w:val="007B20F7"/>
    <w:rsid w:val="007B3D51"/>
    <w:rsid w:val="007B50B9"/>
    <w:rsid w:val="007B5B61"/>
    <w:rsid w:val="007C5824"/>
    <w:rsid w:val="007C58E0"/>
    <w:rsid w:val="007D2799"/>
    <w:rsid w:val="007D3465"/>
    <w:rsid w:val="007D38A3"/>
    <w:rsid w:val="007D7BCA"/>
    <w:rsid w:val="007E03A2"/>
    <w:rsid w:val="007E0F84"/>
    <w:rsid w:val="007E1C7E"/>
    <w:rsid w:val="007E2216"/>
    <w:rsid w:val="007F1708"/>
    <w:rsid w:val="007F2BBA"/>
    <w:rsid w:val="007F308F"/>
    <w:rsid w:val="007F4905"/>
    <w:rsid w:val="007F4A62"/>
    <w:rsid w:val="007F5B2C"/>
    <w:rsid w:val="007F6D13"/>
    <w:rsid w:val="00800A3B"/>
    <w:rsid w:val="00801AF4"/>
    <w:rsid w:val="00803C10"/>
    <w:rsid w:val="00804825"/>
    <w:rsid w:val="0081067F"/>
    <w:rsid w:val="00810904"/>
    <w:rsid w:val="008127AA"/>
    <w:rsid w:val="00812A8D"/>
    <w:rsid w:val="0081711A"/>
    <w:rsid w:val="0081711F"/>
    <w:rsid w:val="0081748E"/>
    <w:rsid w:val="0082107C"/>
    <w:rsid w:val="00821761"/>
    <w:rsid w:val="00823211"/>
    <w:rsid w:val="00823CE9"/>
    <w:rsid w:val="00825344"/>
    <w:rsid w:val="00826077"/>
    <w:rsid w:val="00827BD4"/>
    <w:rsid w:val="00831BBB"/>
    <w:rsid w:val="0083344E"/>
    <w:rsid w:val="00833983"/>
    <w:rsid w:val="00834C3C"/>
    <w:rsid w:val="008375C0"/>
    <w:rsid w:val="00840284"/>
    <w:rsid w:val="00840957"/>
    <w:rsid w:val="008413B6"/>
    <w:rsid w:val="0084191A"/>
    <w:rsid w:val="008449FF"/>
    <w:rsid w:val="00845DCF"/>
    <w:rsid w:val="00846039"/>
    <w:rsid w:val="008461A2"/>
    <w:rsid w:val="008504A7"/>
    <w:rsid w:val="00856986"/>
    <w:rsid w:val="00862912"/>
    <w:rsid w:val="00862F8E"/>
    <w:rsid w:val="00864133"/>
    <w:rsid w:val="00865135"/>
    <w:rsid w:val="00865974"/>
    <w:rsid w:val="00867640"/>
    <w:rsid w:val="0086776C"/>
    <w:rsid w:val="008726B4"/>
    <w:rsid w:val="008748E9"/>
    <w:rsid w:val="00874CE7"/>
    <w:rsid w:val="00876BE2"/>
    <w:rsid w:val="008802BB"/>
    <w:rsid w:val="008803BB"/>
    <w:rsid w:val="008832F1"/>
    <w:rsid w:val="00885C8C"/>
    <w:rsid w:val="00886C54"/>
    <w:rsid w:val="00887F20"/>
    <w:rsid w:val="00891914"/>
    <w:rsid w:val="00891B65"/>
    <w:rsid w:val="00892F30"/>
    <w:rsid w:val="00894BFB"/>
    <w:rsid w:val="00895CFE"/>
    <w:rsid w:val="008A13EA"/>
    <w:rsid w:val="008A30BC"/>
    <w:rsid w:val="008A3B82"/>
    <w:rsid w:val="008A4420"/>
    <w:rsid w:val="008A46AF"/>
    <w:rsid w:val="008A480D"/>
    <w:rsid w:val="008A6EB5"/>
    <w:rsid w:val="008A78ED"/>
    <w:rsid w:val="008B0B3E"/>
    <w:rsid w:val="008B0B8B"/>
    <w:rsid w:val="008B298C"/>
    <w:rsid w:val="008B3B59"/>
    <w:rsid w:val="008C1012"/>
    <w:rsid w:val="008C548E"/>
    <w:rsid w:val="008D0661"/>
    <w:rsid w:val="008D0D92"/>
    <w:rsid w:val="008D12EF"/>
    <w:rsid w:val="008D40C2"/>
    <w:rsid w:val="008D57F3"/>
    <w:rsid w:val="008D5BBA"/>
    <w:rsid w:val="008D5D7C"/>
    <w:rsid w:val="008D7675"/>
    <w:rsid w:val="008E3800"/>
    <w:rsid w:val="008E46A5"/>
    <w:rsid w:val="008E51AD"/>
    <w:rsid w:val="008E5200"/>
    <w:rsid w:val="008E5A63"/>
    <w:rsid w:val="008E6E3B"/>
    <w:rsid w:val="008F131A"/>
    <w:rsid w:val="008F4C60"/>
    <w:rsid w:val="008F52ED"/>
    <w:rsid w:val="008F59C1"/>
    <w:rsid w:val="008F6887"/>
    <w:rsid w:val="008F69FC"/>
    <w:rsid w:val="008F6F88"/>
    <w:rsid w:val="00900F92"/>
    <w:rsid w:val="00904122"/>
    <w:rsid w:val="00913876"/>
    <w:rsid w:val="0091472B"/>
    <w:rsid w:val="00915D77"/>
    <w:rsid w:val="00915E8D"/>
    <w:rsid w:val="0091657A"/>
    <w:rsid w:val="0092005E"/>
    <w:rsid w:val="00921848"/>
    <w:rsid w:val="00921852"/>
    <w:rsid w:val="00921863"/>
    <w:rsid w:val="00922BB5"/>
    <w:rsid w:val="00923605"/>
    <w:rsid w:val="00923E56"/>
    <w:rsid w:val="0092541A"/>
    <w:rsid w:val="00925D94"/>
    <w:rsid w:val="009267A7"/>
    <w:rsid w:val="00927508"/>
    <w:rsid w:val="00927DC1"/>
    <w:rsid w:val="00932A66"/>
    <w:rsid w:val="009346CA"/>
    <w:rsid w:val="00935BD6"/>
    <w:rsid w:val="00935F9E"/>
    <w:rsid w:val="00937843"/>
    <w:rsid w:val="009403D8"/>
    <w:rsid w:val="00940717"/>
    <w:rsid w:val="00943173"/>
    <w:rsid w:val="00943F17"/>
    <w:rsid w:val="00944D1D"/>
    <w:rsid w:val="009462C9"/>
    <w:rsid w:val="00946934"/>
    <w:rsid w:val="00947796"/>
    <w:rsid w:val="009511E5"/>
    <w:rsid w:val="00952862"/>
    <w:rsid w:val="0095487B"/>
    <w:rsid w:val="00956631"/>
    <w:rsid w:val="0095750B"/>
    <w:rsid w:val="009576DA"/>
    <w:rsid w:val="00961316"/>
    <w:rsid w:val="00962303"/>
    <w:rsid w:val="009623C7"/>
    <w:rsid w:val="0096301C"/>
    <w:rsid w:val="009630C4"/>
    <w:rsid w:val="0096365C"/>
    <w:rsid w:val="0096430F"/>
    <w:rsid w:val="00964341"/>
    <w:rsid w:val="00964E68"/>
    <w:rsid w:val="00965824"/>
    <w:rsid w:val="009660D7"/>
    <w:rsid w:val="009704BB"/>
    <w:rsid w:val="009715C5"/>
    <w:rsid w:val="00973DB8"/>
    <w:rsid w:val="00973E7E"/>
    <w:rsid w:val="0097540F"/>
    <w:rsid w:val="009770A2"/>
    <w:rsid w:val="009814C8"/>
    <w:rsid w:val="009822A7"/>
    <w:rsid w:val="009846AB"/>
    <w:rsid w:val="0098657E"/>
    <w:rsid w:val="00986A5E"/>
    <w:rsid w:val="0098711A"/>
    <w:rsid w:val="00987D6B"/>
    <w:rsid w:val="0099005F"/>
    <w:rsid w:val="00991BBC"/>
    <w:rsid w:val="00992B2B"/>
    <w:rsid w:val="009937EA"/>
    <w:rsid w:val="009947EC"/>
    <w:rsid w:val="00994D54"/>
    <w:rsid w:val="009964E0"/>
    <w:rsid w:val="009A4025"/>
    <w:rsid w:val="009A4509"/>
    <w:rsid w:val="009A4F69"/>
    <w:rsid w:val="009A547A"/>
    <w:rsid w:val="009A6272"/>
    <w:rsid w:val="009A68B0"/>
    <w:rsid w:val="009A796B"/>
    <w:rsid w:val="009A7BCA"/>
    <w:rsid w:val="009B083D"/>
    <w:rsid w:val="009B2823"/>
    <w:rsid w:val="009B4118"/>
    <w:rsid w:val="009B46C0"/>
    <w:rsid w:val="009C15BC"/>
    <w:rsid w:val="009C182B"/>
    <w:rsid w:val="009C18C6"/>
    <w:rsid w:val="009C4373"/>
    <w:rsid w:val="009D4277"/>
    <w:rsid w:val="009D5D2F"/>
    <w:rsid w:val="009D5EDD"/>
    <w:rsid w:val="009D614E"/>
    <w:rsid w:val="009D7ACE"/>
    <w:rsid w:val="009E0EDA"/>
    <w:rsid w:val="009E156A"/>
    <w:rsid w:val="009E1A7D"/>
    <w:rsid w:val="009E2E3D"/>
    <w:rsid w:val="009E5055"/>
    <w:rsid w:val="009E57A3"/>
    <w:rsid w:val="009E584E"/>
    <w:rsid w:val="009E7C1F"/>
    <w:rsid w:val="009F23A2"/>
    <w:rsid w:val="00A026F5"/>
    <w:rsid w:val="00A03C59"/>
    <w:rsid w:val="00A044BA"/>
    <w:rsid w:val="00A06E66"/>
    <w:rsid w:val="00A134B3"/>
    <w:rsid w:val="00A135BA"/>
    <w:rsid w:val="00A13AFD"/>
    <w:rsid w:val="00A1441C"/>
    <w:rsid w:val="00A146C0"/>
    <w:rsid w:val="00A15C1C"/>
    <w:rsid w:val="00A171BB"/>
    <w:rsid w:val="00A21397"/>
    <w:rsid w:val="00A21F2C"/>
    <w:rsid w:val="00A2339C"/>
    <w:rsid w:val="00A25CC8"/>
    <w:rsid w:val="00A25EA9"/>
    <w:rsid w:val="00A267F0"/>
    <w:rsid w:val="00A306E9"/>
    <w:rsid w:val="00A32AFA"/>
    <w:rsid w:val="00A3546D"/>
    <w:rsid w:val="00A36953"/>
    <w:rsid w:val="00A374B6"/>
    <w:rsid w:val="00A3758C"/>
    <w:rsid w:val="00A421ED"/>
    <w:rsid w:val="00A429F0"/>
    <w:rsid w:val="00A42C47"/>
    <w:rsid w:val="00A43B5D"/>
    <w:rsid w:val="00A44305"/>
    <w:rsid w:val="00A4464B"/>
    <w:rsid w:val="00A45792"/>
    <w:rsid w:val="00A510DC"/>
    <w:rsid w:val="00A53D7F"/>
    <w:rsid w:val="00A60C68"/>
    <w:rsid w:val="00A6401A"/>
    <w:rsid w:val="00A6516B"/>
    <w:rsid w:val="00A65B98"/>
    <w:rsid w:val="00A6688C"/>
    <w:rsid w:val="00A679A6"/>
    <w:rsid w:val="00A7781A"/>
    <w:rsid w:val="00A804B3"/>
    <w:rsid w:val="00A804E6"/>
    <w:rsid w:val="00A81771"/>
    <w:rsid w:val="00A82A08"/>
    <w:rsid w:val="00A8331E"/>
    <w:rsid w:val="00A83E0E"/>
    <w:rsid w:val="00A85595"/>
    <w:rsid w:val="00A870AD"/>
    <w:rsid w:val="00A90B8B"/>
    <w:rsid w:val="00A917FC"/>
    <w:rsid w:val="00A94A42"/>
    <w:rsid w:val="00A9623F"/>
    <w:rsid w:val="00AA40CB"/>
    <w:rsid w:val="00AA5860"/>
    <w:rsid w:val="00AA676D"/>
    <w:rsid w:val="00AA78DD"/>
    <w:rsid w:val="00AA7B26"/>
    <w:rsid w:val="00AB26FC"/>
    <w:rsid w:val="00AB274F"/>
    <w:rsid w:val="00AB2C40"/>
    <w:rsid w:val="00AB2C56"/>
    <w:rsid w:val="00AB3D07"/>
    <w:rsid w:val="00AB7B12"/>
    <w:rsid w:val="00AB7C4E"/>
    <w:rsid w:val="00AC0B04"/>
    <w:rsid w:val="00AC3B5A"/>
    <w:rsid w:val="00AC3E72"/>
    <w:rsid w:val="00AC4100"/>
    <w:rsid w:val="00AC4D8A"/>
    <w:rsid w:val="00AC5582"/>
    <w:rsid w:val="00AC71F6"/>
    <w:rsid w:val="00AC769B"/>
    <w:rsid w:val="00AC7FA8"/>
    <w:rsid w:val="00AD214E"/>
    <w:rsid w:val="00AD5697"/>
    <w:rsid w:val="00AD5E78"/>
    <w:rsid w:val="00AD79B4"/>
    <w:rsid w:val="00AE248B"/>
    <w:rsid w:val="00AE36D6"/>
    <w:rsid w:val="00AE5130"/>
    <w:rsid w:val="00AE61A9"/>
    <w:rsid w:val="00AE645B"/>
    <w:rsid w:val="00AF057B"/>
    <w:rsid w:val="00AF0F96"/>
    <w:rsid w:val="00AF131C"/>
    <w:rsid w:val="00AF5D6A"/>
    <w:rsid w:val="00AF621C"/>
    <w:rsid w:val="00AF6853"/>
    <w:rsid w:val="00B001AC"/>
    <w:rsid w:val="00B0072A"/>
    <w:rsid w:val="00B00950"/>
    <w:rsid w:val="00B01706"/>
    <w:rsid w:val="00B07D31"/>
    <w:rsid w:val="00B10B5D"/>
    <w:rsid w:val="00B11106"/>
    <w:rsid w:val="00B2143F"/>
    <w:rsid w:val="00B22151"/>
    <w:rsid w:val="00B2333C"/>
    <w:rsid w:val="00B23D81"/>
    <w:rsid w:val="00B248AD"/>
    <w:rsid w:val="00B249EC"/>
    <w:rsid w:val="00B25113"/>
    <w:rsid w:val="00B26CC4"/>
    <w:rsid w:val="00B27DC5"/>
    <w:rsid w:val="00B32C39"/>
    <w:rsid w:val="00B34796"/>
    <w:rsid w:val="00B358B7"/>
    <w:rsid w:val="00B35B84"/>
    <w:rsid w:val="00B36865"/>
    <w:rsid w:val="00B36D1B"/>
    <w:rsid w:val="00B36FDE"/>
    <w:rsid w:val="00B37DEF"/>
    <w:rsid w:val="00B40CE8"/>
    <w:rsid w:val="00B42407"/>
    <w:rsid w:val="00B42B6A"/>
    <w:rsid w:val="00B44A25"/>
    <w:rsid w:val="00B51665"/>
    <w:rsid w:val="00B51A0D"/>
    <w:rsid w:val="00B5359E"/>
    <w:rsid w:val="00B552B4"/>
    <w:rsid w:val="00B56622"/>
    <w:rsid w:val="00B636D6"/>
    <w:rsid w:val="00B66D6B"/>
    <w:rsid w:val="00B67550"/>
    <w:rsid w:val="00B70D74"/>
    <w:rsid w:val="00B70F65"/>
    <w:rsid w:val="00B74999"/>
    <w:rsid w:val="00B75ED5"/>
    <w:rsid w:val="00B765D7"/>
    <w:rsid w:val="00B822AF"/>
    <w:rsid w:val="00B83713"/>
    <w:rsid w:val="00B850E1"/>
    <w:rsid w:val="00B87812"/>
    <w:rsid w:val="00B87A17"/>
    <w:rsid w:val="00B90960"/>
    <w:rsid w:val="00B91183"/>
    <w:rsid w:val="00B915CE"/>
    <w:rsid w:val="00B91719"/>
    <w:rsid w:val="00B921BB"/>
    <w:rsid w:val="00B9430F"/>
    <w:rsid w:val="00B94BBC"/>
    <w:rsid w:val="00B95E54"/>
    <w:rsid w:val="00B972A6"/>
    <w:rsid w:val="00B97644"/>
    <w:rsid w:val="00BA21D8"/>
    <w:rsid w:val="00BA4BA0"/>
    <w:rsid w:val="00BA5B87"/>
    <w:rsid w:val="00BA6936"/>
    <w:rsid w:val="00BA71D2"/>
    <w:rsid w:val="00BB03B2"/>
    <w:rsid w:val="00BB2DE7"/>
    <w:rsid w:val="00BB43EE"/>
    <w:rsid w:val="00BB49FF"/>
    <w:rsid w:val="00BB4DA5"/>
    <w:rsid w:val="00BB5025"/>
    <w:rsid w:val="00BB606C"/>
    <w:rsid w:val="00BB7A08"/>
    <w:rsid w:val="00BC1023"/>
    <w:rsid w:val="00BC2340"/>
    <w:rsid w:val="00BC4B0D"/>
    <w:rsid w:val="00BC6789"/>
    <w:rsid w:val="00BC69C2"/>
    <w:rsid w:val="00BC6F86"/>
    <w:rsid w:val="00BD0ECD"/>
    <w:rsid w:val="00BD2941"/>
    <w:rsid w:val="00BD3249"/>
    <w:rsid w:val="00BD5AF5"/>
    <w:rsid w:val="00BD5C2C"/>
    <w:rsid w:val="00BD74FC"/>
    <w:rsid w:val="00BD7D00"/>
    <w:rsid w:val="00BE17C4"/>
    <w:rsid w:val="00BE333A"/>
    <w:rsid w:val="00BE343B"/>
    <w:rsid w:val="00BE4817"/>
    <w:rsid w:val="00BE50FB"/>
    <w:rsid w:val="00BE5337"/>
    <w:rsid w:val="00BE63C5"/>
    <w:rsid w:val="00BE7A40"/>
    <w:rsid w:val="00BF0073"/>
    <w:rsid w:val="00BF03A1"/>
    <w:rsid w:val="00BF5F68"/>
    <w:rsid w:val="00BF7AE5"/>
    <w:rsid w:val="00C0007A"/>
    <w:rsid w:val="00C00EBA"/>
    <w:rsid w:val="00C02351"/>
    <w:rsid w:val="00C04DAD"/>
    <w:rsid w:val="00C052B7"/>
    <w:rsid w:val="00C066FF"/>
    <w:rsid w:val="00C107FA"/>
    <w:rsid w:val="00C10F0D"/>
    <w:rsid w:val="00C16A60"/>
    <w:rsid w:val="00C16DB6"/>
    <w:rsid w:val="00C17E64"/>
    <w:rsid w:val="00C20D31"/>
    <w:rsid w:val="00C218F6"/>
    <w:rsid w:val="00C21AE1"/>
    <w:rsid w:val="00C21D43"/>
    <w:rsid w:val="00C21FE2"/>
    <w:rsid w:val="00C23B42"/>
    <w:rsid w:val="00C23C21"/>
    <w:rsid w:val="00C2454D"/>
    <w:rsid w:val="00C24D15"/>
    <w:rsid w:val="00C2510C"/>
    <w:rsid w:val="00C25704"/>
    <w:rsid w:val="00C259A9"/>
    <w:rsid w:val="00C25C7F"/>
    <w:rsid w:val="00C27D6D"/>
    <w:rsid w:val="00C30D34"/>
    <w:rsid w:val="00C31753"/>
    <w:rsid w:val="00C33D0D"/>
    <w:rsid w:val="00C33D89"/>
    <w:rsid w:val="00C33E01"/>
    <w:rsid w:val="00C34748"/>
    <w:rsid w:val="00C3676A"/>
    <w:rsid w:val="00C36A8C"/>
    <w:rsid w:val="00C37AF9"/>
    <w:rsid w:val="00C4197F"/>
    <w:rsid w:val="00C41F07"/>
    <w:rsid w:val="00C42FED"/>
    <w:rsid w:val="00C438F5"/>
    <w:rsid w:val="00C45165"/>
    <w:rsid w:val="00C45F80"/>
    <w:rsid w:val="00C466D3"/>
    <w:rsid w:val="00C51518"/>
    <w:rsid w:val="00C515D3"/>
    <w:rsid w:val="00C54B09"/>
    <w:rsid w:val="00C555C1"/>
    <w:rsid w:val="00C56B89"/>
    <w:rsid w:val="00C62207"/>
    <w:rsid w:val="00C62D0A"/>
    <w:rsid w:val="00C63566"/>
    <w:rsid w:val="00C672BA"/>
    <w:rsid w:val="00C67951"/>
    <w:rsid w:val="00C71471"/>
    <w:rsid w:val="00C737C0"/>
    <w:rsid w:val="00C762E3"/>
    <w:rsid w:val="00C77A5B"/>
    <w:rsid w:val="00C80B3E"/>
    <w:rsid w:val="00C83FE5"/>
    <w:rsid w:val="00C84D2B"/>
    <w:rsid w:val="00C8652D"/>
    <w:rsid w:val="00C92F04"/>
    <w:rsid w:val="00C93660"/>
    <w:rsid w:val="00C93F1B"/>
    <w:rsid w:val="00C95FB9"/>
    <w:rsid w:val="00C97AF6"/>
    <w:rsid w:val="00CA0B28"/>
    <w:rsid w:val="00CA2C70"/>
    <w:rsid w:val="00CA463A"/>
    <w:rsid w:val="00CA48F2"/>
    <w:rsid w:val="00CA4E7E"/>
    <w:rsid w:val="00CA594D"/>
    <w:rsid w:val="00CB1077"/>
    <w:rsid w:val="00CB1A6B"/>
    <w:rsid w:val="00CB1C3C"/>
    <w:rsid w:val="00CB234F"/>
    <w:rsid w:val="00CB4CFF"/>
    <w:rsid w:val="00CB56F3"/>
    <w:rsid w:val="00CB7A70"/>
    <w:rsid w:val="00CC00D2"/>
    <w:rsid w:val="00CC524D"/>
    <w:rsid w:val="00CC5E77"/>
    <w:rsid w:val="00CC5F71"/>
    <w:rsid w:val="00CC7622"/>
    <w:rsid w:val="00CC78FC"/>
    <w:rsid w:val="00CD17C5"/>
    <w:rsid w:val="00CE1054"/>
    <w:rsid w:val="00CE20BF"/>
    <w:rsid w:val="00CE240F"/>
    <w:rsid w:val="00CE2451"/>
    <w:rsid w:val="00CE3CE8"/>
    <w:rsid w:val="00CE4962"/>
    <w:rsid w:val="00CE700D"/>
    <w:rsid w:val="00CE79E2"/>
    <w:rsid w:val="00CE7D5D"/>
    <w:rsid w:val="00CF08BA"/>
    <w:rsid w:val="00CF1858"/>
    <w:rsid w:val="00CF2C3E"/>
    <w:rsid w:val="00CF3FAC"/>
    <w:rsid w:val="00CF6D3B"/>
    <w:rsid w:val="00CF7AE9"/>
    <w:rsid w:val="00D00AAB"/>
    <w:rsid w:val="00D0255D"/>
    <w:rsid w:val="00D02C9A"/>
    <w:rsid w:val="00D03BF9"/>
    <w:rsid w:val="00D04503"/>
    <w:rsid w:val="00D10578"/>
    <w:rsid w:val="00D11CCF"/>
    <w:rsid w:val="00D1491A"/>
    <w:rsid w:val="00D154EE"/>
    <w:rsid w:val="00D156E8"/>
    <w:rsid w:val="00D16376"/>
    <w:rsid w:val="00D175ED"/>
    <w:rsid w:val="00D17D18"/>
    <w:rsid w:val="00D2014F"/>
    <w:rsid w:val="00D20C82"/>
    <w:rsid w:val="00D2238D"/>
    <w:rsid w:val="00D22CD1"/>
    <w:rsid w:val="00D2462E"/>
    <w:rsid w:val="00D246C5"/>
    <w:rsid w:val="00D25193"/>
    <w:rsid w:val="00D31E40"/>
    <w:rsid w:val="00D32EBE"/>
    <w:rsid w:val="00D33019"/>
    <w:rsid w:val="00D33277"/>
    <w:rsid w:val="00D334E7"/>
    <w:rsid w:val="00D336F2"/>
    <w:rsid w:val="00D34706"/>
    <w:rsid w:val="00D34E8F"/>
    <w:rsid w:val="00D3568C"/>
    <w:rsid w:val="00D35EEB"/>
    <w:rsid w:val="00D3661B"/>
    <w:rsid w:val="00D4038D"/>
    <w:rsid w:val="00D45ACC"/>
    <w:rsid w:val="00D464B3"/>
    <w:rsid w:val="00D46E32"/>
    <w:rsid w:val="00D47D9C"/>
    <w:rsid w:val="00D53BA5"/>
    <w:rsid w:val="00D55814"/>
    <w:rsid w:val="00D55FA7"/>
    <w:rsid w:val="00D574EA"/>
    <w:rsid w:val="00D57686"/>
    <w:rsid w:val="00D6242C"/>
    <w:rsid w:val="00D635EC"/>
    <w:rsid w:val="00D6507E"/>
    <w:rsid w:val="00D664A2"/>
    <w:rsid w:val="00D67D27"/>
    <w:rsid w:val="00D70829"/>
    <w:rsid w:val="00D709B7"/>
    <w:rsid w:val="00D71B23"/>
    <w:rsid w:val="00D72F0A"/>
    <w:rsid w:val="00D72F64"/>
    <w:rsid w:val="00D745D3"/>
    <w:rsid w:val="00D74F1A"/>
    <w:rsid w:val="00D774E1"/>
    <w:rsid w:val="00D804DF"/>
    <w:rsid w:val="00D812A0"/>
    <w:rsid w:val="00D8208B"/>
    <w:rsid w:val="00D822F5"/>
    <w:rsid w:val="00D84D11"/>
    <w:rsid w:val="00D86B2A"/>
    <w:rsid w:val="00D90D09"/>
    <w:rsid w:val="00D9459C"/>
    <w:rsid w:val="00D94E49"/>
    <w:rsid w:val="00D9658E"/>
    <w:rsid w:val="00D96B28"/>
    <w:rsid w:val="00D97B1A"/>
    <w:rsid w:val="00DA00C4"/>
    <w:rsid w:val="00DA014A"/>
    <w:rsid w:val="00DA2F92"/>
    <w:rsid w:val="00DA727B"/>
    <w:rsid w:val="00DB0106"/>
    <w:rsid w:val="00DB121F"/>
    <w:rsid w:val="00DC1641"/>
    <w:rsid w:val="00DC2DAD"/>
    <w:rsid w:val="00DC4C3A"/>
    <w:rsid w:val="00DC6280"/>
    <w:rsid w:val="00DC7175"/>
    <w:rsid w:val="00DD02CB"/>
    <w:rsid w:val="00DE056B"/>
    <w:rsid w:val="00DE2081"/>
    <w:rsid w:val="00DE2949"/>
    <w:rsid w:val="00DE3C4E"/>
    <w:rsid w:val="00DE44A0"/>
    <w:rsid w:val="00DE4BC2"/>
    <w:rsid w:val="00DF08F4"/>
    <w:rsid w:val="00E0274A"/>
    <w:rsid w:val="00E02A99"/>
    <w:rsid w:val="00E03650"/>
    <w:rsid w:val="00E040E8"/>
    <w:rsid w:val="00E04383"/>
    <w:rsid w:val="00E102FD"/>
    <w:rsid w:val="00E109AE"/>
    <w:rsid w:val="00E11BAB"/>
    <w:rsid w:val="00E1447B"/>
    <w:rsid w:val="00E149AA"/>
    <w:rsid w:val="00E17810"/>
    <w:rsid w:val="00E25AE6"/>
    <w:rsid w:val="00E27A24"/>
    <w:rsid w:val="00E27FE1"/>
    <w:rsid w:val="00E31BBE"/>
    <w:rsid w:val="00E32CFD"/>
    <w:rsid w:val="00E33933"/>
    <w:rsid w:val="00E34A21"/>
    <w:rsid w:val="00E34AF7"/>
    <w:rsid w:val="00E34E74"/>
    <w:rsid w:val="00E43D8A"/>
    <w:rsid w:val="00E459F3"/>
    <w:rsid w:val="00E45B14"/>
    <w:rsid w:val="00E50213"/>
    <w:rsid w:val="00E52146"/>
    <w:rsid w:val="00E53430"/>
    <w:rsid w:val="00E54AB0"/>
    <w:rsid w:val="00E609F4"/>
    <w:rsid w:val="00E64F93"/>
    <w:rsid w:val="00E6679D"/>
    <w:rsid w:val="00E66A6F"/>
    <w:rsid w:val="00E7034B"/>
    <w:rsid w:val="00E704D8"/>
    <w:rsid w:val="00E7107A"/>
    <w:rsid w:val="00E717C3"/>
    <w:rsid w:val="00E720D3"/>
    <w:rsid w:val="00E72356"/>
    <w:rsid w:val="00E73795"/>
    <w:rsid w:val="00E7507F"/>
    <w:rsid w:val="00E77F54"/>
    <w:rsid w:val="00E822A1"/>
    <w:rsid w:val="00E86C9B"/>
    <w:rsid w:val="00E87B84"/>
    <w:rsid w:val="00E91834"/>
    <w:rsid w:val="00E9672E"/>
    <w:rsid w:val="00E96E83"/>
    <w:rsid w:val="00E973EF"/>
    <w:rsid w:val="00EA0289"/>
    <w:rsid w:val="00EA100F"/>
    <w:rsid w:val="00EA23AC"/>
    <w:rsid w:val="00EA2F7E"/>
    <w:rsid w:val="00EA407E"/>
    <w:rsid w:val="00EA45CF"/>
    <w:rsid w:val="00EA5AF1"/>
    <w:rsid w:val="00EA6921"/>
    <w:rsid w:val="00EB1F60"/>
    <w:rsid w:val="00EB3E83"/>
    <w:rsid w:val="00EB5ED0"/>
    <w:rsid w:val="00EC0D06"/>
    <w:rsid w:val="00EC0FD2"/>
    <w:rsid w:val="00EC3E8F"/>
    <w:rsid w:val="00EC52CA"/>
    <w:rsid w:val="00EC6415"/>
    <w:rsid w:val="00EC792D"/>
    <w:rsid w:val="00EC7A83"/>
    <w:rsid w:val="00ED0316"/>
    <w:rsid w:val="00ED0EA3"/>
    <w:rsid w:val="00ED1D1F"/>
    <w:rsid w:val="00ED44F2"/>
    <w:rsid w:val="00ED4AE9"/>
    <w:rsid w:val="00ED4E4A"/>
    <w:rsid w:val="00ED54C2"/>
    <w:rsid w:val="00ED7CBC"/>
    <w:rsid w:val="00EE00DD"/>
    <w:rsid w:val="00EE1999"/>
    <w:rsid w:val="00EE1DAA"/>
    <w:rsid w:val="00EE214D"/>
    <w:rsid w:val="00EE53AC"/>
    <w:rsid w:val="00EE6169"/>
    <w:rsid w:val="00EF2603"/>
    <w:rsid w:val="00EF41D0"/>
    <w:rsid w:val="00EF477C"/>
    <w:rsid w:val="00EF57C5"/>
    <w:rsid w:val="00EF6106"/>
    <w:rsid w:val="00F00644"/>
    <w:rsid w:val="00F01965"/>
    <w:rsid w:val="00F01F92"/>
    <w:rsid w:val="00F03378"/>
    <w:rsid w:val="00F047D7"/>
    <w:rsid w:val="00F04A1A"/>
    <w:rsid w:val="00F052A6"/>
    <w:rsid w:val="00F07674"/>
    <w:rsid w:val="00F1113E"/>
    <w:rsid w:val="00F1323B"/>
    <w:rsid w:val="00F14CDA"/>
    <w:rsid w:val="00F16AB2"/>
    <w:rsid w:val="00F17C8F"/>
    <w:rsid w:val="00F204EC"/>
    <w:rsid w:val="00F206B8"/>
    <w:rsid w:val="00F20AA9"/>
    <w:rsid w:val="00F21984"/>
    <w:rsid w:val="00F21CC3"/>
    <w:rsid w:val="00F2410F"/>
    <w:rsid w:val="00F25AFD"/>
    <w:rsid w:val="00F33A49"/>
    <w:rsid w:val="00F33EB7"/>
    <w:rsid w:val="00F35430"/>
    <w:rsid w:val="00F3664C"/>
    <w:rsid w:val="00F41406"/>
    <w:rsid w:val="00F425E4"/>
    <w:rsid w:val="00F44597"/>
    <w:rsid w:val="00F46E7B"/>
    <w:rsid w:val="00F523E2"/>
    <w:rsid w:val="00F52628"/>
    <w:rsid w:val="00F53429"/>
    <w:rsid w:val="00F53A35"/>
    <w:rsid w:val="00F54DC8"/>
    <w:rsid w:val="00F5658E"/>
    <w:rsid w:val="00F577A6"/>
    <w:rsid w:val="00F5799E"/>
    <w:rsid w:val="00F61006"/>
    <w:rsid w:val="00F617AA"/>
    <w:rsid w:val="00F64095"/>
    <w:rsid w:val="00F6444E"/>
    <w:rsid w:val="00F6526F"/>
    <w:rsid w:val="00F6543C"/>
    <w:rsid w:val="00F656CD"/>
    <w:rsid w:val="00F66E01"/>
    <w:rsid w:val="00F701E3"/>
    <w:rsid w:val="00F70F6A"/>
    <w:rsid w:val="00F71021"/>
    <w:rsid w:val="00F7286C"/>
    <w:rsid w:val="00F75BBB"/>
    <w:rsid w:val="00F75E1A"/>
    <w:rsid w:val="00F75FE1"/>
    <w:rsid w:val="00F769C8"/>
    <w:rsid w:val="00F77546"/>
    <w:rsid w:val="00F8101D"/>
    <w:rsid w:val="00F810C7"/>
    <w:rsid w:val="00F830EC"/>
    <w:rsid w:val="00F84B5C"/>
    <w:rsid w:val="00F85647"/>
    <w:rsid w:val="00F859D3"/>
    <w:rsid w:val="00F87B08"/>
    <w:rsid w:val="00F90328"/>
    <w:rsid w:val="00F93785"/>
    <w:rsid w:val="00F9390F"/>
    <w:rsid w:val="00F93D74"/>
    <w:rsid w:val="00F96628"/>
    <w:rsid w:val="00F966EC"/>
    <w:rsid w:val="00F97AE7"/>
    <w:rsid w:val="00FA011F"/>
    <w:rsid w:val="00FA0165"/>
    <w:rsid w:val="00FA244F"/>
    <w:rsid w:val="00FA3292"/>
    <w:rsid w:val="00FA4278"/>
    <w:rsid w:val="00FA5908"/>
    <w:rsid w:val="00FA6334"/>
    <w:rsid w:val="00FA6625"/>
    <w:rsid w:val="00FA6B71"/>
    <w:rsid w:val="00FA7AD7"/>
    <w:rsid w:val="00FB0588"/>
    <w:rsid w:val="00FB0E17"/>
    <w:rsid w:val="00FB2B0D"/>
    <w:rsid w:val="00FB5688"/>
    <w:rsid w:val="00FB5F2B"/>
    <w:rsid w:val="00FB7A9D"/>
    <w:rsid w:val="00FC13EC"/>
    <w:rsid w:val="00FC1B35"/>
    <w:rsid w:val="00FC2758"/>
    <w:rsid w:val="00FC381E"/>
    <w:rsid w:val="00FC528F"/>
    <w:rsid w:val="00FC6482"/>
    <w:rsid w:val="00FC6BFB"/>
    <w:rsid w:val="00FC74BE"/>
    <w:rsid w:val="00FC7E6E"/>
    <w:rsid w:val="00FC7EA3"/>
    <w:rsid w:val="00FD2174"/>
    <w:rsid w:val="00FD3851"/>
    <w:rsid w:val="00FD566A"/>
    <w:rsid w:val="00FD600B"/>
    <w:rsid w:val="00FD7788"/>
    <w:rsid w:val="00FD7C95"/>
    <w:rsid w:val="00FE050C"/>
    <w:rsid w:val="00FE18ED"/>
    <w:rsid w:val="00FE3746"/>
    <w:rsid w:val="00FE4510"/>
    <w:rsid w:val="00FE4F7E"/>
    <w:rsid w:val="00FF06D5"/>
    <w:rsid w:val="00FF3268"/>
    <w:rsid w:val="00FF5A3C"/>
    <w:rsid w:val="00FF64EA"/>
    <w:rsid w:val="00FF69AD"/>
    <w:rsid w:val="00FF6D67"/>
    <w:rsid w:val="00FF75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88245"/>
  <w15:docId w15:val="{4C8DDC5C-47AA-46C5-9186-F8D88118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BA4"/>
    <w:rPr>
      <w:rFonts w:ascii="Times New Roman" w:hAnsi="Times New Roman"/>
      <w:sz w:val="24"/>
      <w:szCs w:val="24"/>
    </w:rPr>
  </w:style>
  <w:style w:type="paragraph" w:styleId="10">
    <w:name w:val="heading 1"/>
    <w:basedOn w:val="a"/>
    <w:next w:val="a"/>
    <w:link w:val="11"/>
    <w:qFormat/>
    <w:rsid w:val="00CA463A"/>
    <w:pPr>
      <w:keepNext/>
      <w:spacing w:line="240" w:lineRule="exact"/>
      <w:ind w:left="75"/>
      <w:jc w:val="center"/>
      <w:outlineLvl w:val="0"/>
    </w:pPr>
    <w:rPr>
      <w:rFonts w:eastAsia="標楷體"/>
      <w:sz w:val="28"/>
      <w:shd w:val="pct15" w:color="auto" w:fill="FFFFFF"/>
      <w:lang w:val="x-none" w:eastAsia="x-none"/>
    </w:rPr>
  </w:style>
  <w:style w:type="paragraph" w:styleId="2">
    <w:name w:val="heading 2"/>
    <w:basedOn w:val="a"/>
    <w:next w:val="a"/>
    <w:link w:val="20"/>
    <w:qFormat/>
    <w:rsid w:val="00CA463A"/>
    <w:pPr>
      <w:keepNext/>
      <w:widowControl w:val="0"/>
      <w:spacing w:line="720" w:lineRule="auto"/>
      <w:outlineLvl w:val="1"/>
    </w:pPr>
    <w:rPr>
      <w:rFonts w:ascii="Cambria" w:hAnsi="Cambria"/>
      <w:b/>
      <w:bCs/>
      <w:kern w:val="2"/>
      <w:sz w:val="48"/>
      <w:szCs w:val="48"/>
      <w:lang w:val="x-none" w:eastAsia="x-none"/>
    </w:rPr>
  </w:style>
  <w:style w:type="paragraph" w:styleId="3">
    <w:name w:val="heading 3"/>
    <w:basedOn w:val="a"/>
    <w:next w:val="a"/>
    <w:link w:val="30"/>
    <w:uiPriority w:val="9"/>
    <w:semiHidden/>
    <w:unhideWhenUsed/>
    <w:qFormat/>
    <w:rsid w:val="00CE700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B37FA"/>
    <w:pPr>
      <w:tabs>
        <w:tab w:val="center" w:pos="4153"/>
        <w:tab w:val="right" w:pos="8306"/>
      </w:tabs>
      <w:snapToGrid w:val="0"/>
    </w:pPr>
    <w:rPr>
      <w:rFonts w:ascii="Calibri" w:hAnsi="Calibri"/>
      <w:sz w:val="20"/>
      <w:szCs w:val="20"/>
      <w:lang w:val="x-none" w:eastAsia="x-none"/>
    </w:rPr>
  </w:style>
  <w:style w:type="character" w:customStyle="1" w:styleId="a4">
    <w:name w:val="頁首 字元"/>
    <w:link w:val="a3"/>
    <w:rsid w:val="002B37FA"/>
    <w:rPr>
      <w:sz w:val="20"/>
      <w:szCs w:val="20"/>
    </w:rPr>
  </w:style>
  <w:style w:type="paragraph" w:styleId="a5">
    <w:name w:val="footer"/>
    <w:basedOn w:val="a"/>
    <w:link w:val="a6"/>
    <w:uiPriority w:val="99"/>
    <w:unhideWhenUsed/>
    <w:rsid w:val="002B37FA"/>
    <w:pPr>
      <w:tabs>
        <w:tab w:val="center" w:pos="4153"/>
        <w:tab w:val="right" w:pos="8306"/>
      </w:tabs>
      <w:snapToGrid w:val="0"/>
    </w:pPr>
    <w:rPr>
      <w:rFonts w:ascii="Calibri" w:hAnsi="Calibri"/>
      <w:sz w:val="20"/>
      <w:szCs w:val="20"/>
      <w:lang w:val="x-none" w:eastAsia="x-none"/>
    </w:rPr>
  </w:style>
  <w:style w:type="character" w:customStyle="1" w:styleId="a6">
    <w:name w:val="頁尾 字元"/>
    <w:link w:val="a5"/>
    <w:uiPriority w:val="99"/>
    <w:rsid w:val="002B37FA"/>
    <w:rPr>
      <w:sz w:val="20"/>
      <w:szCs w:val="20"/>
    </w:rPr>
  </w:style>
  <w:style w:type="paragraph" w:customStyle="1" w:styleId="AuthorInfo">
    <w:name w:val="Author Info"/>
    <w:basedOn w:val="a"/>
    <w:rsid w:val="00FC13EC"/>
    <w:pPr>
      <w:jc w:val="center"/>
    </w:pPr>
    <w:rPr>
      <w:rFonts w:eastAsia="標楷體"/>
    </w:rPr>
  </w:style>
  <w:style w:type="paragraph" w:styleId="Web">
    <w:name w:val="Normal (Web)"/>
    <w:basedOn w:val="a"/>
    <w:uiPriority w:val="99"/>
    <w:rsid w:val="00D774E1"/>
    <w:pPr>
      <w:spacing w:before="100" w:beforeAutospacing="1" w:after="100" w:afterAutospacing="1"/>
    </w:pPr>
    <w:rPr>
      <w:rFonts w:ascii="新細明體" w:hAnsi="新細明體"/>
      <w:color w:val="000000"/>
    </w:rPr>
  </w:style>
  <w:style w:type="character" w:styleId="a7">
    <w:name w:val="Hyperlink"/>
    <w:uiPriority w:val="99"/>
    <w:rsid w:val="00D774E1"/>
    <w:rPr>
      <w:color w:val="0000FF"/>
      <w:u w:val="single"/>
    </w:rPr>
  </w:style>
  <w:style w:type="character" w:customStyle="1" w:styleId="-1Char">
    <w:name w:val="彩色清單 - 輔色 1 Char"/>
    <w:link w:val="1-2"/>
    <w:uiPriority w:val="99"/>
    <w:locked/>
    <w:rsid w:val="00D774E1"/>
    <w:rPr>
      <w:rFonts w:ascii="Cambria" w:hAnsi="Cambria"/>
      <w:kern w:val="2"/>
      <w:sz w:val="24"/>
      <w:szCs w:val="24"/>
    </w:rPr>
  </w:style>
  <w:style w:type="paragraph" w:customStyle="1" w:styleId="-12">
    <w:name w:val="彩色清單 - 輔色 12"/>
    <w:basedOn w:val="a"/>
    <w:link w:val="-1"/>
    <w:uiPriority w:val="34"/>
    <w:qFormat/>
    <w:rsid w:val="00D774E1"/>
    <w:pPr>
      <w:ind w:leftChars="200" w:left="480"/>
    </w:pPr>
    <w:rPr>
      <w:rFonts w:ascii="Cambria" w:hAnsi="Cambria"/>
      <w:lang w:val="x-none" w:eastAsia="x-none"/>
    </w:rPr>
  </w:style>
  <w:style w:type="table" w:styleId="1-2">
    <w:name w:val="Medium Grid 1 Accent 2"/>
    <w:basedOn w:val="a1"/>
    <w:link w:val="-1Char"/>
    <w:uiPriority w:val="99"/>
    <w:semiHidden/>
    <w:unhideWhenUsed/>
    <w:rsid w:val="00D774E1"/>
    <w:rPr>
      <w:rFonts w:ascii="Cambria" w:hAnsi="Cambria"/>
      <w:kern w:val="2"/>
      <w:sz w:val="24"/>
      <w:szCs w:val="24"/>
      <w:lang w:val="x-none" w:eastAsia="x-none" w:bidi="x-none"/>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8">
    <w:name w:val="FollowedHyperlink"/>
    <w:uiPriority w:val="99"/>
    <w:semiHidden/>
    <w:unhideWhenUsed/>
    <w:rsid w:val="00454E2F"/>
    <w:rPr>
      <w:color w:val="954F72"/>
      <w:u w:val="single"/>
    </w:rPr>
  </w:style>
  <w:style w:type="paragraph" w:customStyle="1" w:styleId="ListParagraph1">
    <w:name w:val="List Paragraph1"/>
    <w:basedOn w:val="a"/>
    <w:link w:val="ListParagraphChar"/>
    <w:qFormat/>
    <w:rsid w:val="00D45ACC"/>
    <w:pPr>
      <w:ind w:leftChars="200" w:left="480"/>
    </w:pPr>
    <w:rPr>
      <w:rFonts w:ascii="Calibri" w:hAnsi="Calibri"/>
      <w:kern w:val="2"/>
      <w:lang w:val="x-none" w:eastAsia="x-none"/>
    </w:rPr>
  </w:style>
  <w:style w:type="character" w:customStyle="1" w:styleId="ListParagraphChar">
    <w:name w:val="List Paragraph Char"/>
    <w:link w:val="ListParagraph1"/>
    <w:locked/>
    <w:rsid w:val="00D45ACC"/>
    <w:rPr>
      <w:kern w:val="2"/>
      <w:sz w:val="24"/>
      <w:szCs w:val="24"/>
    </w:rPr>
  </w:style>
  <w:style w:type="paragraph" w:customStyle="1" w:styleId="a9">
    <w:name w:val="表"/>
    <w:basedOn w:val="a"/>
    <w:link w:val="aa"/>
    <w:qFormat/>
    <w:rsid w:val="00803C10"/>
    <w:pPr>
      <w:snapToGrid w:val="0"/>
      <w:spacing w:before="180"/>
    </w:pPr>
    <w:rPr>
      <w:rFonts w:eastAsia="標楷體"/>
      <w:kern w:val="2"/>
      <w:sz w:val="28"/>
      <w:lang w:val="x-none" w:eastAsia="x-none"/>
    </w:rPr>
  </w:style>
  <w:style w:type="character" w:customStyle="1" w:styleId="aa">
    <w:name w:val="表 字元"/>
    <w:link w:val="a9"/>
    <w:locked/>
    <w:rsid w:val="00803C10"/>
    <w:rPr>
      <w:rFonts w:ascii="Times New Roman" w:eastAsia="標楷體" w:hAnsi="Times New Roman"/>
      <w:kern w:val="2"/>
      <w:sz w:val="28"/>
      <w:szCs w:val="24"/>
    </w:rPr>
  </w:style>
  <w:style w:type="paragraph" w:customStyle="1" w:styleId="ab">
    <w:name w:val="壹"/>
    <w:basedOn w:val="a"/>
    <w:rsid w:val="00704E0E"/>
    <w:rPr>
      <w:b/>
      <w:bCs/>
      <w:sz w:val="32"/>
    </w:rPr>
  </w:style>
  <w:style w:type="paragraph" w:customStyle="1" w:styleId="-11">
    <w:name w:val="彩色清單 - 輔色 11"/>
    <w:basedOn w:val="a"/>
    <w:uiPriority w:val="99"/>
    <w:qFormat/>
    <w:rsid w:val="00CA463A"/>
    <w:rPr>
      <w:rFonts w:ascii="Cambria" w:hAnsi="Cambria"/>
    </w:rPr>
  </w:style>
  <w:style w:type="paragraph" w:customStyle="1" w:styleId="1">
    <w:name w:val="1.章"/>
    <w:basedOn w:val="a"/>
    <w:link w:val="12"/>
    <w:qFormat/>
    <w:rsid w:val="00CA463A"/>
    <w:pPr>
      <w:numPr>
        <w:numId w:val="20"/>
      </w:numPr>
      <w:spacing w:before="240" w:after="60"/>
      <w:jc w:val="center"/>
      <w:outlineLvl w:val="0"/>
    </w:pPr>
    <w:rPr>
      <w:rFonts w:ascii="標楷體" w:eastAsia="標楷體" w:hAnsi="標楷體"/>
      <w:b/>
      <w:bCs/>
      <w:sz w:val="32"/>
      <w:lang w:val="x-none" w:eastAsia="x-none"/>
    </w:rPr>
  </w:style>
  <w:style w:type="character" w:customStyle="1" w:styleId="12">
    <w:name w:val="1.章 字元"/>
    <w:link w:val="1"/>
    <w:locked/>
    <w:rsid w:val="00CA463A"/>
    <w:rPr>
      <w:rFonts w:ascii="標楷體" w:eastAsia="標楷體" w:hAnsi="標楷體"/>
      <w:b/>
      <w:bCs/>
      <w:sz w:val="32"/>
      <w:szCs w:val="24"/>
    </w:rPr>
  </w:style>
  <w:style w:type="character" w:customStyle="1" w:styleId="11">
    <w:name w:val="標題 1 字元"/>
    <w:link w:val="10"/>
    <w:rsid w:val="00CA463A"/>
    <w:rPr>
      <w:rFonts w:ascii="Times New Roman" w:eastAsia="標楷體" w:hAnsi="Times New Roman"/>
      <w:sz w:val="28"/>
      <w:szCs w:val="24"/>
    </w:rPr>
  </w:style>
  <w:style w:type="character" w:customStyle="1" w:styleId="20">
    <w:name w:val="標題 2 字元"/>
    <w:link w:val="2"/>
    <w:rsid w:val="00CA463A"/>
    <w:rPr>
      <w:rFonts w:ascii="Cambria" w:hAnsi="Cambria"/>
      <w:b/>
      <w:bCs/>
      <w:kern w:val="2"/>
      <w:sz w:val="48"/>
      <w:szCs w:val="48"/>
    </w:rPr>
  </w:style>
  <w:style w:type="character" w:customStyle="1" w:styleId="-1">
    <w:name w:val="彩色清單 - 輔色 1 字元"/>
    <w:link w:val="-12"/>
    <w:uiPriority w:val="34"/>
    <w:locked/>
    <w:rsid w:val="00804825"/>
    <w:rPr>
      <w:rFonts w:ascii="Cambria" w:hAnsi="Cambria"/>
      <w:sz w:val="24"/>
      <w:szCs w:val="24"/>
    </w:rPr>
  </w:style>
  <w:style w:type="character" w:customStyle="1" w:styleId="shorttext">
    <w:name w:val="short_text"/>
    <w:rsid w:val="00081666"/>
  </w:style>
  <w:style w:type="paragraph" w:styleId="ac">
    <w:name w:val="Document Map"/>
    <w:basedOn w:val="a"/>
    <w:link w:val="ad"/>
    <w:uiPriority w:val="99"/>
    <w:semiHidden/>
    <w:unhideWhenUsed/>
    <w:rsid w:val="00790008"/>
    <w:rPr>
      <w:lang w:val="x-none" w:eastAsia="x-none"/>
    </w:rPr>
  </w:style>
  <w:style w:type="character" w:customStyle="1" w:styleId="ad">
    <w:name w:val="文件引導模式 字元"/>
    <w:link w:val="ac"/>
    <w:uiPriority w:val="99"/>
    <w:semiHidden/>
    <w:rsid w:val="00790008"/>
    <w:rPr>
      <w:rFonts w:ascii="Times New Roman" w:hAnsi="Times New Roman"/>
      <w:sz w:val="24"/>
      <w:szCs w:val="24"/>
    </w:rPr>
  </w:style>
  <w:style w:type="character" w:styleId="ae">
    <w:name w:val="annotation reference"/>
    <w:uiPriority w:val="99"/>
    <w:semiHidden/>
    <w:unhideWhenUsed/>
    <w:rsid w:val="00DE4BC2"/>
    <w:rPr>
      <w:sz w:val="16"/>
      <w:szCs w:val="16"/>
    </w:rPr>
  </w:style>
  <w:style w:type="paragraph" w:styleId="af">
    <w:name w:val="annotation text"/>
    <w:aliases w:val=" 字元"/>
    <w:basedOn w:val="a"/>
    <w:link w:val="af0"/>
    <w:uiPriority w:val="99"/>
    <w:unhideWhenUsed/>
    <w:rsid w:val="00DE4BC2"/>
    <w:rPr>
      <w:sz w:val="20"/>
      <w:szCs w:val="20"/>
    </w:rPr>
  </w:style>
  <w:style w:type="character" w:customStyle="1" w:styleId="af0">
    <w:name w:val="註解文字 字元"/>
    <w:aliases w:val=" 字元 字元"/>
    <w:link w:val="af"/>
    <w:uiPriority w:val="99"/>
    <w:rsid w:val="00DE4BC2"/>
    <w:rPr>
      <w:rFonts w:ascii="Times New Roman" w:hAnsi="Times New Roman"/>
      <w:lang w:eastAsia="zh-TW"/>
    </w:rPr>
  </w:style>
  <w:style w:type="paragraph" w:styleId="af1">
    <w:name w:val="annotation subject"/>
    <w:basedOn w:val="af"/>
    <w:next w:val="af"/>
    <w:link w:val="af2"/>
    <w:uiPriority w:val="99"/>
    <w:semiHidden/>
    <w:unhideWhenUsed/>
    <w:rsid w:val="00DE4BC2"/>
    <w:rPr>
      <w:b/>
      <w:bCs/>
    </w:rPr>
  </w:style>
  <w:style w:type="character" w:customStyle="1" w:styleId="af2">
    <w:name w:val="註解主旨 字元"/>
    <w:link w:val="af1"/>
    <w:uiPriority w:val="99"/>
    <w:semiHidden/>
    <w:rsid w:val="00DE4BC2"/>
    <w:rPr>
      <w:rFonts w:ascii="Times New Roman" w:hAnsi="Times New Roman"/>
      <w:b/>
      <w:bCs/>
      <w:lang w:eastAsia="zh-TW"/>
    </w:rPr>
  </w:style>
  <w:style w:type="paragraph" w:styleId="af3">
    <w:name w:val="Balloon Text"/>
    <w:basedOn w:val="a"/>
    <w:link w:val="af4"/>
    <w:uiPriority w:val="99"/>
    <w:semiHidden/>
    <w:unhideWhenUsed/>
    <w:rsid w:val="00DE4BC2"/>
    <w:rPr>
      <w:rFonts w:ascii="Tahoma" w:hAnsi="Tahoma" w:cs="Tahoma"/>
      <w:sz w:val="16"/>
      <w:szCs w:val="16"/>
    </w:rPr>
  </w:style>
  <w:style w:type="character" w:customStyle="1" w:styleId="af4">
    <w:name w:val="註解方塊文字 字元"/>
    <w:link w:val="af3"/>
    <w:uiPriority w:val="99"/>
    <w:semiHidden/>
    <w:rsid w:val="00DE4BC2"/>
    <w:rPr>
      <w:rFonts w:ascii="Tahoma" w:hAnsi="Tahoma" w:cs="Tahoma"/>
      <w:sz w:val="16"/>
      <w:szCs w:val="16"/>
      <w:lang w:eastAsia="zh-TW"/>
    </w:rPr>
  </w:style>
  <w:style w:type="paragraph" w:styleId="af5">
    <w:name w:val="List Paragraph"/>
    <w:basedOn w:val="a"/>
    <w:link w:val="af6"/>
    <w:uiPriority w:val="99"/>
    <w:qFormat/>
    <w:rsid w:val="00BA5B87"/>
    <w:pPr>
      <w:spacing w:after="200" w:line="276" w:lineRule="auto"/>
      <w:ind w:left="720"/>
      <w:contextualSpacing/>
    </w:pPr>
    <w:rPr>
      <w:rFonts w:ascii="Calibri" w:eastAsia="Calibri" w:hAnsi="Calibri"/>
      <w:sz w:val="22"/>
      <w:szCs w:val="22"/>
      <w:lang w:val="en-IN" w:eastAsia="en-US"/>
    </w:rPr>
  </w:style>
  <w:style w:type="paragraph" w:styleId="af7">
    <w:name w:val="Revision"/>
    <w:hidden/>
    <w:uiPriority w:val="71"/>
    <w:unhideWhenUsed/>
    <w:rsid w:val="004F144C"/>
    <w:rPr>
      <w:rFonts w:ascii="Times New Roman" w:hAnsi="Times New Roman"/>
      <w:sz w:val="24"/>
      <w:szCs w:val="24"/>
    </w:rPr>
  </w:style>
  <w:style w:type="table" w:styleId="af8">
    <w:name w:val="Table Grid"/>
    <w:basedOn w:val="a1"/>
    <w:uiPriority w:val="39"/>
    <w:rsid w:val="009C437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unhideWhenUsed/>
    <w:rsid w:val="006A7ACF"/>
    <w:pPr>
      <w:widowControl w:val="0"/>
      <w:snapToGrid w:val="0"/>
    </w:pPr>
    <w:rPr>
      <w:kern w:val="2"/>
      <w:sz w:val="20"/>
      <w:szCs w:val="20"/>
    </w:rPr>
  </w:style>
  <w:style w:type="character" w:customStyle="1" w:styleId="afa">
    <w:name w:val="註腳文字 字元"/>
    <w:basedOn w:val="a0"/>
    <w:link w:val="af9"/>
    <w:uiPriority w:val="99"/>
    <w:rsid w:val="006A7ACF"/>
    <w:rPr>
      <w:rFonts w:ascii="Times New Roman" w:hAnsi="Times New Roman"/>
      <w:kern w:val="2"/>
    </w:rPr>
  </w:style>
  <w:style w:type="character" w:styleId="afb">
    <w:name w:val="footnote reference"/>
    <w:uiPriority w:val="99"/>
    <w:semiHidden/>
    <w:unhideWhenUsed/>
    <w:rsid w:val="006A7ACF"/>
    <w:rPr>
      <w:vertAlign w:val="superscript"/>
    </w:rPr>
  </w:style>
  <w:style w:type="character" w:customStyle="1" w:styleId="30">
    <w:name w:val="標題 3 字元"/>
    <w:basedOn w:val="a0"/>
    <w:link w:val="3"/>
    <w:uiPriority w:val="9"/>
    <w:semiHidden/>
    <w:rsid w:val="00CE700D"/>
    <w:rPr>
      <w:rFonts w:asciiTheme="majorHAnsi" w:eastAsiaTheme="majorEastAsia" w:hAnsiTheme="majorHAnsi" w:cstheme="majorBidi"/>
      <w:b/>
      <w:bCs/>
      <w:sz w:val="36"/>
      <w:szCs w:val="36"/>
    </w:rPr>
  </w:style>
  <w:style w:type="table" w:styleId="afc">
    <w:name w:val="Light Shading"/>
    <w:basedOn w:val="a1"/>
    <w:uiPriority w:val="60"/>
    <w:rsid w:val="00CE700D"/>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6">
    <w:name w:val="清單段落 字元"/>
    <w:link w:val="af5"/>
    <w:uiPriority w:val="99"/>
    <w:locked/>
    <w:rsid w:val="00584FE0"/>
    <w:rPr>
      <w:rFonts w:eastAsia="Calibri"/>
      <w:sz w:val="22"/>
      <w:szCs w:val="22"/>
      <w:lang w:val="en-IN" w:eastAsia="en-US"/>
    </w:rPr>
  </w:style>
  <w:style w:type="table" w:customStyle="1" w:styleId="13">
    <w:name w:val="淺色網底1"/>
    <w:basedOn w:val="a1"/>
    <w:next w:val="afc"/>
    <w:uiPriority w:val="60"/>
    <w:rsid w:val="00591DDA"/>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d">
    <w:name w:val="No Spacing"/>
    <w:uiPriority w:val="1"/>
    <w:qFormat/>
    <w:rsid w:val="00FC1B35"/>
    <w:rPr>
      <w:rFonts w:ascii="Cambria" w:eastAsia="Cambria" w:hAnsi="Cambria"/>
      <w:sz w:val="24"/>
      <w:szCs w:val="24"/>
      <w:lang w:eastAsia="en-US"/>
    </w:rPr>
  </w:style>
  <w:style w:type="character" w:styleId="afe">
    <w:name w:val="line number"/>
    <w:basedOn w:val="a0"/>
    <w:uiPriority w:val="99"/>
    <w:semiHidden/>
    <w:unhideWhenUsed/>
    <w:rsid w:val="007136E0"/>
  </w:style>
  <w:style w:type="table" w:customStyle="1" w:styleId="TableGrid1">
    <w:name w:val="Table Grid1"/>
    <w:basedOn w:val="a1"/>
    <w:next w:val="af8"/>
    <w:uiPriority w:val="39"/>
    <w:rsid w:val="0061362F"/>
    <w:rPr>
      <w:rFonts w:eastAsia="Calibri"/>
      <w:sz w:val="22"/>
      <w:szCs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caption"/>
    <w:basedOn w:val="a"/>
    <w:next w:val="a"/>
    <w:uiPriority w:val="35"/>
    <w:unhideWhenUsed/>
    <w:qFormat/>
    <w:rsid w:val="0061362F"/>
    <w:pPr>
      <w:spacing w:after="200"/>
    </w:pPr>
    <w:rPr>
      <w:rFonts w:asciiTheme="minorHAnsi" w:eastAsiaTheme="minorHAnsi" w:hAnsiTheme="minorHAnsi" w:cstheme="minorBidi"/>
      <w:i/>
      <w:iCs/>
      <w:color w:val="44546A" w:themeColor="text2"/>
      <w:sz w:val="18"/>
      <w:szCs w:val="18"/>
      <w:lang w:val="en-MY" w:eastAsia="en-US"/>
    </w:rPr>
  </w:style>
  <w:style w:type="paragraph" w:styleId="aff0">
    <w:name w:val="Bibliography"/>
    <w:basedOn w:val="a"/>
    <w:next w:val="a"/>
    <w:uiPriority w:val="37"/>
    <w:unhideWhenUsed/>
    <w:rsid w:val="007569A0"/>
    <w:pPr>
      <w:spacing w:line="480" w:lineRule="auto"/>
      <w:ind w:left="720" w:hanging="720"/>
    </w:pPr>
  </w:style>
  <w:style w:type="character" w:customStyle="1" w:styleId="year">
    <w:name w:val="year"/>
    <w:basedOn w:val="a0"/>
    <w:rsid w:val="00042710"/>
  </w:style>
  <w:style w:type="character" w:customStyle="1" w:styleId="authors">
    <w:name w:val="authors"/>
    <w:basedOn w:val="a0"/>
    <w:rsid w:val="00042710"/>
  </w:style>
  <w:style w:type="character" w:styleId="aff1">
    <w:name w:val="Strong"/>
    <w:basedOn w:val="a0"/>
    <w:uiPriority w:val="22"/>
    <w:qFormat/>
    <w:rsid w:val="00042710"/>
    <w:rPr>
      <w:b/>
      <w:bCs/>
    </w:rPr>
  </w:style>
  <w:style w:type="character" w:styleId="aff2">
    <w:name w:val="Unresolved Mention"/>
    <w:basedOn w:val="a0"/>
    <w:uiPriority w:val="99"/>
    <w:semiHidden/>
    <w:unhideWhenUsed/>
    <w:rsid w:val="00932A66"/>
    <w:rPr>
      <w:color w:val="605E5C"/>
      <w:shd w:val="clear" w:color="auto" w:fill="E1DFDD"/>
    </w:rPr>
  </w:style>
  <w:style w:type="character" w:customStyle="1" w:styleId="good">
    <w:name w:val="good"/>
    <w:basedOn w:val="a0"/>
    <w:rsid w:val="00B248AD"/>
  </w:style>
  <w:style w:type="character" w:customStyle="1" w:styleId="bad">
    <w:name w:val="bad"/>
    <w:basedOn w:val="a0"/>
    <w:rsid w:val="00B24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1640">
      <w:bodyDiv w:val="1"/>
      <w:marLeft w:val="0"/>
      <w:marRight w:val="0"/>
      <w:marTop w:val="0"/>
      <w:marBottom w:val="0"/>
      <w:divBdr>
        <w:top w:val="none" w:sz="0" w:space="0" w:color="auto"/>
        <w:left w:val="none" w:sz="0" w:space="0" w:color="auto"/>
        <w:bottom w:val="none" w:sz="0" w:space="0" w:color="auto"/>
        <w:right w:val="none" w:sz="0" w:space="0" w:color="auto"/>
      </w:divBdr>
    </w:div>
    <w:div w:id="137573907">
      <w:bodyDiv w:val="1"/>
      <w:marLeft w:val="0"/>
      <w:marRight w:val="0"/>
      <w:marTop w:val="0"/>
      <w:marBottom w:val="0"/>
      <w:divBdr>
        <w:top w:val="none" w:sz="0" w:space="0" w:color="auto"/>
        <w:left w:val="none" w:sz="0" w:space="0" w:color="auto"/>
        <w:bottom w:val="none" w:sz="0" w:space="0" w:color="auto"/>
        <w:right w:val="none" w:sz="0" w:space="0" w:color="auto"/>
      </w:divBdr>
    </w:div>
    <w:div w:id="167866747">
      <w:bodyDiv w:val="1"/>
      <w:marLeft w:val="0"/>
      <w:marRight w:val="0"/>
      <w:marTop w:val="0"/>
      <w:marBottom w:val="0"/>
      <w:divBdr>
        <w:top w:val="none" w:sz="0" w:space="0" w:color="auto"/>
        <w:left w:val="none" w:sz="0" w:space="0" w:color="auto"/>
        <w:bottom w:val="none" w:sz="0" w:space="0" w:color="auto"/>
        <w:right w:val="none" w:sz="0" w:space="0" w:color="auto"/>
      </w:divBdr>
    </w:div>
    <w:div w:id="169806063">
      <w:bodyDiv w:val="1"/>
      <w:marLeft w:val="0"/>
      <w:marRight w:val="0"/>
      <w:marTop w:val="0"/>
      <w:marBottom w:val="0"/>
      <w:divBdr>
        <w:top w:val="none" w:sz="0" w:space="0" w:color="auto"/>
        <w:left w:val="none" w:sz="0" w:space="0" w:color="auto"/>
        <w:bottom w:val="none" w:sz="0" w:space="0" w:color="auto"/>
        <w:right w:val="none" w:sz="0" w:space="0" w:color="auto"/>
      </w:divBdr>
    </w:div>
    <w:div w:id="188110323">
      <w:bodyDiv w:val="1"/>
      <w:marLeft w:val="0"/>
      <w:marRight w:val="0"/>
      <w:marTop w:val="0"/>
      <w:marBottom w:val="0"/>
      <w:divBdr>
        <w:top w:val="none" w:sz="0" w:space="0" w:color="auto"/>
        <w:left w:val="none" w:sz="0" w:space="0" w:color="auto"/>
        <w:bottom w:val="none" w:sz="0" w:space="0" w:color="auto"/>
        <w:right w:val="none" w:sz="0" w:space="0" w:color="auto"/>
      </w:divBdr>
    </w:div>
    <w:div w:id="213927025">
      <w:bodyDiv w:val="1"/>
      <w:marLeft w:val="0"/>
      <w:marRight w:val="0"/>
      <w:marTop w:val="0"/>
      <w:marBottom w:val="0"/>
      <w:divBdr>
        <w:top w:val="none" w:sz="0" w:space="0" w:color="auto"/>
        <w:left w:val="none" w:sz="0" w:space="0" w:color="auto"/>
        <w:bottom w:val="none" w:sz="0" w:space="0" w:color="auto"/>
        <w:right w:val="none" w:sz="0" w:space="0" w:color="auto"/>
      </w:divBdr>
    </w:div>
    <w:div w:id="226038283">
      <w:bodyDiv w:val="1"/>
      <w:marLeft w:val="0"/>
      <w:marRight w:val="0"/>
      <w:marTop w:val="0"/>
      <w:marBottom w:val="0"/>
      <w:divBdr>
        <w:top w:val="none" w:sz="0" w:space="0" w:color="auto"/>
        <w:left w:val="none" w:sz="0" w:space="0" w:color="auto"/>
        <w:bottom w:val="none" w:sz="0" w:space="0" w:color="auto"/>
        <w:right w:val="none" w:sz="0" w:space="0" w:color="auto"/>
      </w:divBdr>
    </w:div>
    <w:div w:id="249508760">
      <w:bodyDiv w:val="1"/>
      <w:marLeft w:val="0"/>
      <w:marRight w:val="0"/>
      <w:marTop w:val="0"/>
      <w:marBottom w:val="0"/>
      <w:divBdr>
        <w:top w:val="none" w:sz="0" w:space="0" w:color="auto"/>
        <w:left w:val="none" w:sz="0" w:space="0" w:color="auto"/>
        <w:bottom w:val="none" w:sz="0" w:space="0" w:color="auto"/>
        <w:right w:val="none" w:sz="0" w:space="0" w:color="auto"/>
      </w:divBdr>
    </w:div>
    <w:div w:id="251163389">
      <w:bodyDiv w:val="1"/>
      <w:marLeft w:val="0"/>
      <w:marRight w:val="0"/>
      <w:marTop w:val="0"/>
      <w:marBottom w:val="0"/>
      <w:divBdr>
        <w:top w:val="none" w:sz="0" w:space="0" w:color="auto"/>
        <w:left w:val="none" w:sz="0" w:space="0" w:color="auto"/>
        <w:bottom w:val="none" w:sz="0" w:space="0" w:color="auto"/>
        <w:right w:val="none" w:sz="0" w:space="0" w:color="auto"/>
      </w:divBdr>
    </w:div>
    <w:div w:id="270548213">
      <w:bodyDiv w:val="1"/>
      <w:marLeft w:val="0"/>
      <w:marRight w:val="0"/>
      <w:marTop w:val="0"/>
      <w:marBottom w:val="0"/>
      <w:divBdr>
        <w:top w:val="none" w:sz="0" w:space="0" w:color="auto"/>
        <w:left w:val="none" w:sz="0" w:space="0" w:color="auto"/>
        <w:bottom w:val="none" w:sz="0" w:space="0" w:color="auto"/>
        <w:right w:val="none" w:sz="0" w:space="0" w:color="auto"/>
      </w:divBdr>
    </w:div>
    <w:div w:id="283272136">
      <w:bodyDiv w:val="1"/>
      <w:marLeft w:val="0"/>
      <w:marRight w:val="0"/>
      <w:marTop w:val="0"/>
      <w:marBottom w:val="0"/>
      <w:divBdr>
        <w:top w:val="none" w:sz="0" w:space="0" w:color="auto"/>
        <w:left w:val="none" w:sz="0" w:space="0" w:color="auto"/>
        <w:bottom w:val="none" w:sz="0" w:space="0" w:color="auto"/>
        <w:right w:val="none" w:sz="0" w:space="0" w:color="auto"/>
      </w:divBdr>
    </w:div>
    <w:div w:id="311711843">
      <w:bodyDiv w:val="1"/>
      <w:marLeft w:val="0"/>
      <w:marRight w:val="0"/>
      <w:marTop w:val="0"/>
      <w:marBottom w:val="0"/>
      <w:divBdr>
        <w:top w:val="none" w:sz="0" w:space="0" w:color="auto"/>
        <w:left w:val="none" w:sz="0" w:space="0" w:color="auto"/>
        <w:bottom w:val="none" w:sz="0" w:space="0" w:color="auto"/>
        <w:right w:val="none" w:sz="0" w:space="0" w:color="auto"/>
      </w:divBdr>
    </w:div>
    <w:div w:id="321128106">
      <w:bodyDiv w:val="1"/>
      <w:marLeft w:val="0"/>
      <w:marRight w:val="0"/>
      <w:marTop w:val="0"/>
      <w:marBottom w:val="0"/>
      <w:divBdr>
        <w:top w:val="none" w:sz="0" w:space="0" w:color="auto"/>
        <w:left w:val="none" w:sz="0" w:space="0" w:color="auto"/>
        <w:bottom w:val="none" w:sz="0" w:space="0" w:color="auto"/>
        <w:right w:val="none" w:sz="0" w:space="0" w:color="auto"/>
      </w:divBdr>
    </w:div>
    <w:div w:id="334841719">
      <w:bodyDiv w:val="1"/>
      <w:marLeft w:val="0"/>
      <w:marRight w:val="0"/>
      <w:marTop w:val="0"/>
      <w:marBottom w:val="0"/>
      <w:divBdr>
        <w:top w:val="none" w:sz="0" w:space="0" w:color="auto"/>
        <w:left w:val="none" w:sz="0" w:space="0" w:color="auto"/>
        <w:bottom w:val="none" w:sz="0" w:space="0" w:color="auto"/>
        <w:right w:val="none" w:sz="0" w:space="0" w:color="auto"/>
      </w:divBdr>
    </w:div>
    <w:div w:id="340932330">
      <w:bodyDiv w:val="1"/>
      <w:marLeft w:val="0"/>
      <w:marRight w:val="0"/>
      <w:marTop w:val="0"/>
      <w:marBottom w:val="0"/>
      <w:divBdr>
        <w:top w:val="none" w:sz="0" w:space="0" w:color="auto"/>
        <w:left w:val="none" w:sz="0" w:space="0" w:color="auto"/>
        <w:bottom w:val="none" w:sz="0" w:space="0" w:color="auto"/>
        <w:right w:val="none" w:sz="0" w:space="0" w:color="auto"/>
      </w:divBdr>
    </w:div>
    <w:div w:id="344943563">
      <w:bodyDiv w:val="1"/>
      <w:marLeft w:val="0"/>
      <w:marRight w:val="0"/>
      <w:marTop w:val="0"/>
      <w:marBottom w:val="0"/>
      <w:divBdr>
        <w:top w:val="none" w:sz="0" w:space="0" w:color="auto"/>
        <w:left w:val="none" w:sz="0" w:space="0" w:color="auto"/>
        <w:bottom w:val="none" w:sz="0" w:space="0" w:color="auto"/>
        <w:right w:val="none" w:sz="0" w:space="0" w:color="auto"/>
      </w:divBdr>
    </w:div>
    <w:div w:id="374429221">
      <w:bodyDiv w:val="1"/>
      <w:marLeft w:val="0"/>
      <w:marRight w:val="0"/>
      <w:marTop w:val="0"/>
      <w:marBottom w:val="0"/>
      <w:divBdr>
        <w:top w:val="none" w:sz="0" w:space="0" w:color="auto"/>
        <w:left w:val="none" w:sz="0" w:space="0" w:color="auto"/>
        <w:bottom w:val="none" w:sz="0" w:space="0" w:color="auto"/>
        <w:right w:val="none" w:sz="0" w:space="0" w:color="auto"/>
      </w:divBdr>
    </w:div>
    <w:div w:id="385952425">
      <w:bodyDiv w:val="1"/>
      <w:marLeft w:val="0"/>
      <w:marRight w:val="0"/>
      <w:marTop w:val="0"/>
      <w:marBottom w:val="0"/>
      <w:divBdr>
        <w:top w:val="none" w:sz="0" w:space="0" w:color="auto"/>
        <w:left w:val="none" w:sz="0" w:space="0" w:color="auto"/>
        <w:bottom w:val="none" w:sz="0" w:space="0" w:color="auto"/>
        <w:right w:val="none" w:sz="0" w:space="0" w:color="auto"/>
      </w:divBdr>
    </w:div>
    <w:div w:id="387921591">
      <w:bodyDiv w:val="1"/>
      <w:marLeft w:val="0"/>
      <w:marRight w:val="0"/>
      <w:marTop w:val="0"/>
      <w:marBottom w:val="0"/>
      <w:divBdr>
        <w:top w:val="none" w:sz="0" w:space="0" w:color="auto"/>
        <w:left w:val="none" w:sz="0" w:space="0" w:color="auto"/>
        <w:bottom w:val="none" w:sz="0" w:space="0" w:color="auto"/>
        <w:right w:val="none" w:sz="0" w:space="0" w:color="auto"/>
      </w:divBdr>
    </w:div>
    <w:div w:id="402530302">
      <w:bodyDiv w:val="1"/>
      <w:marLeft w:val="0"/>
      <w:marRight w:val="0"/>
      <w:marTop w:val="0"/>
      <w:marBottom w:val="0"/>
      <w:divBdr>
        <w:top w:val="none" w:sz="0" w:space="0" w:color="auto"/>
        <w:left w:val="none" w:sz="0" w:space="0" w:color="auto"/>
        <w:bottom w:val="none" w:sz="0" w:space="0" w:color="auto"/>
        <w:right w:val="none" w:sz="0" w:space="0" w:color="auto"/>
      </w:divBdr>
    </w:div>
    <w:div w:id="472606283">
      <w:bodyDiv w:val="1"/>
      <w:marLeft w:val="0"/>
      <w:marRight w:val="0"/>
      <w:marTop w:val="0"/>
      <w:marBottom w:val="0"/>
      <w:divBdr>
        <w:top w:val="none" w:sz="0" w:space="0" w:color="auto"/>
        <w:left w:val="none" w:sz="0" w:space="0" w:color="auto"/>
        <w:bottom w:val="none" w:sz="0" w:space="0" w:color="auto"/>
        <w:right w:val="none" w:sz="0" w:space="0" w:color="auto"/>
      </w:divBdr>
    </w:div>
    <w:div w:id="481048115">
      <w:bodyDiv w:val="1"/>
      <w:marLeft w:val="0"/>
      <w:marRight w:val="0"/>
      <w:marTop w:val="0"/>
      <w:marBottom w:val="0"/>
      <w:divBdr>
        <w:top w:val="none" w:sz="0" w:space="0" w:color="auto"/>
        <w:left w:val="none" w:sz="0" w:space="0" w:color="auto"/>
        <w:bottom w:val="none" w:sz="0" w:space="0" w:color="auto"/>
        <w:right w:val="none" w:sz="0" w:space="0" w:color="auto"/>
      </w:divBdr>
    </w:div>
    <w:div w:id="508372906">
      <w:bodyDiv w:val="1"/>
      <w:marLeft w:val="0"/>
      <w:marRight w:val="0"/>
      <w:marTop w:val="0"/>
      <w:marBottom w:val="0"/>
      <w:divBdr>
        <w:top w:val="none" w:sz="0" w:space="0" w:color="auto"/>
        <w:left w:val="none" w:sz="0" w:space="0" w:color="auto"/>
        <w:bottom w:val="none" w:sz="0" w:space="0" w:color="auto"/>
        <w:right w:val="none" w:sz="0" w:space="0" w:color="auto"/>
      </w:divBdr>
    </w:div>
    <w:div w:id="521626314">
      <w:bodyDiv w:val="1"/>
      <w:marLeft w:val="0"/>
      <w:marRight w:val="0"/>
      <w:marTop w:val="0"/>
      <w:marBottom w:val="0"/>
      <w:divBdr>
        <w:top w:val="none" w:sz="0" w:space="0" w:color="auto"/>
        <w:left w:val="none" w:sz="0" w:space="0" w:color="auto"/>
        <w:bottom w:val="none" w:sz="0" w:space="0" w:color="auto"/>
        <w:right w:val="none" w:sz="0" w:space="0" w:color="auto"/>
      </w:divBdr>
    </w:div>
    <w:div w:id="585311643">
      <w:bodyDiv w:val="1"/>
      <w:marLeft w:val="0"/>
      <w:marRight w:val="0"/>
      <w:marTop w:val="0"/>
      <w:marBottom w:val="0"/>
      <w:divBdr>
        <w:top w:val="none" w:sz="0" w:space="0" w:color="auto"/>
        <w:left w:val="none" w:sz="0" w:space="0" w:color="auto"/>
        <w:bottom w:val="none" w:sz="0" w:space="0" w:color="auto"/>
        <w:right w:val="none" w:sz="0" w:space="0" w:color="auto"/>
      </w:divBdr>
    </w:div>
    <w:div w:id="606472047">
      <w:bodyDiv w:val="1"/>
      <w:marLeft w:val="0"/>
      <w:marRight w:val="0"/>
      <w:marTop w:val="0"/>
      <w:marBottom w:val="0"/>
      <w:divBdr>
        <w:top w:val="none" w:sz="0" w:space="0" w:color="auto"/>
        <w:left w:val="none" w:sz="0" w:space="0" w:color="auto"/>
        <w:bottom w:val="none" w:sz="0" w:space="0" w:color="auto"/>
        <w:right w:val="none" w:sz="0" w:space="0" w:color="auto"/>
      </w:divBdr>
    </w:div>
    <w:div w:id="610549345">
      <w:bodyDiv w:val="1"/>
      <w:marLeft w:val="0"/>
      <w:marRight w:val="0"/>
      <w:marTop w:val="0"/>
      <w:marBottom w:val="0"/>
      <w:divBdr>
        <w:top w:val="none" w:sz="0" w:space="0" w:color="auto"/>
        <w:left w:val="none" w:sz="0" w:space="0" w:color="auto"/>
        <w:bottom w:val="none" w:sz="0" w:space="0" w:color="auto"/>
        <w:right w:val="none" w:sz="0" w:space="0" w:color="auto"/>
      </w:divBdr>
    </w:div>
    <w:div w:id="622464153">
      <w:bodyDiv w:val="1"/>
      <w:marLeft w:val="0"/>
      <w:marRight w:val="0"/>
      <w:marTop w:val="0"/>
      <w:marBottom w:val="0"/>
      <w:divBdr>
        <w:top w:val="none" w:sz="0" w:space="0" w:color="auto"/>
        <w:left w:val="none" w:sz="0" w:space="0" w:color="auto"/>
        <w:bottom w:val="none" w:sz="0" w:space="0" w:color="auto"/>
        <w:right w:val="none" w:sz="0" w:space="0" w:color="auto"/>
      </w:divBdr>
    </w:div>
    <w:div w:id="640237359">
      <w:bodyDiv w:val="1"/>
      <w:marLeft w:val="0"/>
      <w:marRight w:val="0"/>
      <w:marTop w:val="0"/>
      <w:marBottom w:val="0"/>
      <w:divBdr>
        <w:top w:val="none" w:sz="0" w:space="0" w:color="auto"/>
        <w:left w:val="none" w:sz="0" w:space="0" w:color="auto"/>
        <w:bottom w:val="none" w:sz="0" w:space="0" w:color="auto"/>
        <w:right w:val="none" w:sz="0" w:space="0" w:color="auto"/>
      </w:divBdr>
    </w:div>
    <w:div w:id="660157220">
      <w:bodyDiv w:val="1"/>
      <w:marLeft w:val="0"/>
      <w:marRight w:val="0"/>
      <w:marTop w:val="0"/>
      <w:marBottom w:val="0"/>
      <w:divBdr>
        <w:top w:val="none" w:sz="0" w:space="0" w:color="auto"/>
        <w:left w:val="none" w:sz="0" w:space="0" w:color="auto"/>
        <w:bottom w:val="none" w:sz="0" w:space="0" w:color="auto"/>
        <w:right w:val="none" w:sz="0" w:space="0" w:color="auto"/>
      </w:divBdr>
    </w:div>
    <w:div w:id="679621817">
      <w:bodyDiv w:val="1"/>
      <w:marLeft w:val="0"/>
      <w:marRight w:val="0"/>
      <w:marTop w:val="0"/>
      <w:marBottom w:val="0"/>
      <w:divBdr>
        <w:top w:val="none" w:sz="0" w:space="0" w:color="auto"/>
        <w:left w:val="none" w:sz="0" w:space="0" w:color="auto"/>
        <w:bottom w:val="none" w:sz="0" w:space="0" w:color="auto"/>
        <w:right w:val="none" w:sz="0" w:space="0" w:color="auto"/>
      </w:divBdr>
    </w:div>
    <w:div w:id="688876720">
      <w:bodyDiv w:val="1"/>
      <w:marLeft w:val="0"/>
      <w:marRight w:val="0"/>
      <w:marTop w:val="0"/>
      <w:marBottom w:val="0"/>
      <w:divBdr>
        <w:top w:val="none" w:sz="0" w:space="0" w:color="auto"/>
        <w:left w:val="none" w:sz="0" w:space="0" w:color="auto"/>
        <w:bottom w:val="none" w:sz="0" w:space="0" w:color="auto"/>
        <w:right w:val="none" w:sz="0" w:space="0" w:color="auto"/>
      </w:divBdr>
    </w:div>
    <w:div w:id="750933492">
      <w:bodyDiv w:val="1"/>
      <w:marLeft w:val="0"/>
      <w:marRight w:val="0"/>
      <w:marTop w:val="0"/>
      <w:marBottom w:val="0"/>
      <w:divBdr>
        <w:top w:val="none" w:sz="0" w:space="0" w:color="auto"/>
        <w:left w:val="none" w:sz="0" w:space="0" w:color="auto"/>
        <w:bottom w:val="none" w:sz="0" w:space="0" w:color="auto"/>
        <w:right w:val="none" w:sz="0" w:space="0" w:color="auto"/>
      </w:divBdr>
    </w:div>
    <w:div w:id="781801175">
      <w:bodyDiv w:val="1"/>
      <w:marLeft w:val="0"/>
      <w:marRight w:val="0"/>
      <w:marTop w:val="0"/>
      <w:marBottom w:val="0"/>
      <w:divBdr>
        <w:top w:val="none" w:sz="0" w:space="0" w:color="auto"/>
        <w:left w:val="none" w:sz="0" w:space="0" w:color="auto"/>
        <w:bottom w:val="none" w:sz="0" w:space="0" w:color="auto"/>
        <w:right w:val="none" w:sz="0" w:space="0" w:color="auto"/>
      </w:divBdr>
    </w:div>
    <w:div w:id="794297119">
      <w:bodyDiv w:val="1"/>
      <w:marLeft w:val="0"/>
      <w:marRight w:val="0"/>
      <w:marTop w:val="0"/>
      <w:marBottom w:val="0"/>
      <w:divBdr>
        <w:top w:val="none" w:sz="0" w:space="0" w:color="auto"/>
        <w:left w:val="none" w:sz="0" w:space="0" w:color="auto"/>
        <w:bottom w:val="none" w:sz="0" w:space="0" w:color="auto"/>
        <w:right w:val="none" w:sz="0" w:space="0" w:color="auto"/>
      </w:divBdr>
    </w:div>
    <w:div w:id="830098440">
      <w:bodyDiv w:val="1"/>
      <w:marLeft w:val="0"/>
      <w:marRight w:val="0"/>
      <w:marTop w:val="0"/>
      <w:marBottom w:val="0"/>
      <w:divBdr>
        <w:top w:val="none" w:sz="0" w:space="0" w:color="auto"/>
        <w:left w:val="none" w:sz="0" w:space="0" w:color="auto"/>
        <w:bottom w:val="none" w:sz="0" w:space="0" w:color="auto"/>
        <w:right w:val="none" w:sz="0" w:space="0" w:color="auto"/>
      </w:divBdr>
    </w:div>
    <w:div w:id="830826683">
      <w:bodyDiv w:val="1"/>
      <w:marLeft w:val="0"/>
      <w:marRight w:val="0"/>
      <w:marTop w:val="0"/>
      <w:marBottom w:val="0"/>
      <w:divBdr>
        <w:top w:val="none" w:sz="0" w:space="0" w:color="auto"/>
        <w:left w:val="none" w:sz="0" w:space="0" w:color="auto"/>
        <w:bottom w:val="none" w:sz="0" w:space="0" w:color="auto"/>
        <w:right w:val="none" w:sz="0" w:space="0" w:color="auto"/>
      </w:divBdr>
    </w:div>
    <w:div w:id="861012675">
      <w:bodyDiv w:val="1"/>
      <w:marLeft w:val="0"/>
      <w:marRight w:val="0"/>
      <w:marTop w:val="0"/>
      <w:marBottom w:val="0"/>
      <w:divBdr>
        <w:top w:val="none" w:sz="0" w:space="0" w:color="auto"/>
        <w:left w:val="none" w:sz="0" w:space="0" w:color="auto"/>
        <w:bottom w:val="none" w:sz="0" w:space="0" w:color="auto"/>
        <w:right w:val="none" w:sz="0" w:space="0" w:color="auto"/>
      </w:divBdr>
    </w:div>
    <w:div w:id="865408835">
      <w:bodyDiv w:val="1"/>
      <w:marLeft w:val="0"/>
      <w:marRight w:val="0"/>
      <w:marTop w:val="0"/>
      <w:marBottom w:val="0"/>
      <w:divBdr>
        <w:top w:val="none" w:sz="0" w:space="0" w:color="auto"/>
        <w:left w:val="none" w:sz="0" w:space="0" w:color="auto"/>
        <w:bottom w:val="none" w:sz="0" w:space="0" w:color="auto"/>
        <w:right w:val="none" w:sz="0" w:space="0" w:color="auto"/>
      </w:divBdr>
    </w:div>
    <w:div w:id="880749534">
      <w:bodyDiv w:val="1"/>
      <w:marLeft w:val="0"/>
      <w:marRight w:val="0"/>
      <w:marTop w:val="0"/>
      <w:marBottom w:val="0"/>
      <w:divBdr>
        <w:top w:val="none" w:sz="0" w:space="0" w:color="auto"/>
        <w:left w:val="none" w:sz="0" w:space="0" w:color="auto"/>
        <w:bottom w:val="none" w:sz="0" w:space="0" w:color="auto"/>
        <w:right w:val="none" w:sz="0" w:space="0" w:color="auto"/>
      </w:divBdr>
    </w:div>
    <w:div w:id="949044916">
      <w:bodyDiv w:val="1"/>
      <w:marLeft w:val="0"/>
      <w:marRight w:val="0"/>
      <w:marTop w:val="0"/>
      <w:marBottom w:val="0"/>
      <w:divBdr>
        <w:top w:val="none" w:sz="0" w:space="0" w:color="auto"/>
        <w:left w:val="none" w:sz="0" w:space="0" w:color="auto"/>
        <w:bottom w:val="none" w:sz="0" w:space="0" w:color="auto"/>
        <w:right w:val="none" w:sz="0" w:space="0" w:color="auto"/>
      </w:divBdr>
    </w:div>
    <w:div w:id="959919963">
      <w:bodyDiv w:val="1"/>
      <w:marLeft w:val="0"/>
      <w:marRight w:val="0"/>
      <w:marTop w:val="0"/>
      <w:marBottom w:val="0"/>
      <w:divBdr>
        <w:top w:val="none" w:sz="0" w:space="0" w:color="auto"/>
        <w:left w:val="none" w:sz="0" w:space="0" w:color="auto"/>
        <w:bottom w:val="none" w:sz="0" w:space="0" w:color="auto"/>
        <w:right w:val="none" w:sz="0" w:space="0" w:color="auto"/>
      </w:divBdr>
    </w:div>
    <w:div w:id="965434145">
      <w:bodyDiv w:val="1"/>
      <w:marLeft w:val="0"/>
      <w:marRight w:val="0"/>
      <w:marTop w:val="0"/>
      <w:marBottom w:val="0"/>
      <w:divBdr>
        <w:top w:val="none" w:sz="0" w:space="0" w:color="auto"/>
        <w:left w:val="none" w:sz="0" w:space="0" w:color="auto"/>
        <w:bottom w:val="none" w:sz="0" w:space="0" w:color="auto"/>
        <w:right w:val="none" w:sz="0" w:space="0" w:color="auto"/>
      </w:divBdr>
    </w:div>
    <w:div w:id="988284777">
      <w:bodyDiv w:val="1"/>
      <w:marLeft w:val="0"/>
      <w:marRight w:val="0"/>
      <w:marTop w:val="0"/>
      <w:marBottom w:val="0"/>
      <w:divBdr>
        <w:top w:val="none" w:sz="0" w:space="0" w:color="auto"/>
        <w:left w:val="none" w:sz="0" w:space="0" w:color="auto"/>
        <w:bottom w:val="none" w:sz="0" w:space="0" w:color="auto"/>
        <w:right w:val="none" w:sz="0" w:space="0" w:color="auto"/>
      </w:divBdr>
    </w:div>
    <w:div w:id="1008479449">
      <w:bodyDiv w:val="1"/>
      <w:marLeft w:val="0"/>
      <w:marRight w:val="0"/>
      <w:marTop w:val="0"/>
      <w:marBottom w:val="0"/>
      <w:divBdr>
        <w:top w:val="none" w:sz="0" w:space="0" w:color="auto"/>
        <w:left w:val="none" w:sz="0" w:space="0" w:color="auto"/>
        <w:bottom w:val="none" w:sz="0" w:space="0" w:color="auto"/>
        <w:right w:val="none" w:sz="0" w:space="0" w:color="auto"/>
      </w:divBdr>
    </w:div>
    <w:div w:id="1010716484">
      <w:bodyDiv w:val="1"/>
      <w:marLeft w:val="0"/>
      <w:marRight w:val="0"/>
      <w:marTop w:val="0"/>
      <w:marBottom w:val="0"/>
      <w:divBdr>
        <w:top w:val="none" w:sz="0" w:space="0" w:color="auto"/>
        <w:left w:val="none" w:sz="0" w:space="0" w:color="auto"/>
        <w:bottom w:val="none" w:sz="0" w:space="0" w:color="auto"/>
        <w:right w:val="none" w:sz="0" w:space="0" w:color="auto"/>
      </w:divBdr>
    </w:div>
    <w:div w:id="1022246801">
      <w:bodyDiv w:val="1"/>
      <w:marLeft w:val="0"/>
      <w:marRight w:val="0"/>
      <w:marTop w:val="0"/>
      <w:marBottom w:val="0"/>
      <w:divBdr>
        <w:top w:val="none" w:sz="0" w:space="0" w:color="auto"/>
        <w:left w:val="none" w:sz="0" w:space="0" w:color="auto"/>
        <w:bottom w:val="none" w:sz="0" w:space="0" w:color="auto"/>
        <w:right w:val="none" w:sz="0" w:space="0" w:color="auto"/>
      </w:divBdr>
    </w:div>
    <w:div w:id="1080298507">
      <w:bodyDiv w:val="1"/>
      <w:marLeft w:val="0"/>
      <w:marRight w:val="0"/>
      <w:marTop w:val="0"/>
      <w:marBottom w:val="0"/>
      <w:divBdr>
        <w:top w:val="none" w:sz="0" w:space="0" w:color="auto"/>
        <w:left w:val="none" w:sz="0" w:space="0" w:color="auto"/>
        <w:bottom w:val="none" w:sz="0" w:space="0" w:color="auto"/>
        <w:right w:val="none" w:sz="0" w:space="0" w:color="auto"/>
      </w:divBdr>
    </w:div>
    <w:div w:id="1100949248">
      <w:bodyDiv w:val="1"/>
      <w:marLeft w:val="0"/>
      <w:marRight w:val="0"/>
      <w:marTop w:val="0"/>
      <w:marBottom w:val="0"/>
      <w:divBdr>
        <w:top w:val="none" w:sz="0" w:space="0" w:color="auto"/>
        <w:left w:val="none" w:sz="0" w:space="0" w:color="auto"/>
        <w:bottom w:val="none" w:sz="0" w:space="0" w:color="auto"/>
        <w:right w:val="none" w:sz="0" w:space="0" w:color="auto"/>
      </w:divBdr>
    </w:div>
    <w:div w:id="1117916411">
      <w:bodyDiv w:val="1"/>
      <w:marLeft w:val="0"/>
      <w:marRight w:val="0"/>
      <w:marTop w:val="0"/>
      <w:marBottom w:val="0"/>
      <w:divBdr>
        <w:top w:val="none" w:sz="0" w:space="0" w:color="auto"/>
        <w:left w:val="none" w:sz="0" w:space="0" w:color="auto"/>
        <w:bottom w:val="none" w:sz="0" w:space="0" w:color="auto"/>
        <w:right w:val="none" w:sz="0" w:space="0" w:color="auto"/>
      </w:divBdr>
    </w:div>
    <w:div w:id="1169521660">
      <w:bodyDiv w:val="1"/>
      <w:marLeft w:val="0"/>
      <w:marRight w:val="0"/>
      <w:marTop w:val="0"/>
      <w:marBottom w:val="0"/>
      <w:divBdr>
        <w:top w:val="none" w:sz="0" w:space="0" w:color="auto"/>
        <w:left w:val="none" w:sz="0" w:space="0" w:color="auto"/>
        <w:bottom w:val="none" w:sz="0" w:space="0" w:color="auto"/>
        <w:right w:val="none" w:sz="0" w:space="0" w:color="auto"/>
      </w:divBdr>
    </w:div>
    <w:div w:id="1176580397">
      <w:bodyDiv w:val="1"/>
      <w:marLeft w:val="0"/>
      <w:marRight w:val="0"/>
      <w:marTop w:val="0"/>
      <w:marBottom w:val="0"/>
      <w:divBdr>
        <w:top w:val="none" w:sz="0" w:space="0" w:color="auto"/>
        <w:left w:val="none" w:sz="0" w:space="0" w:color="auto"/>
        <w:bottom w:val="none" w:sz="0" w:space="0" w:color="auto"/>
        <w:right w:val="none" w:sz="0" w:space="0" w:color="auto"/>
      </w:divBdr>
    </w:div>
    <w:div w:id="1176847862">
      <w:bodyDiv w:val="1"/>
      <w:marLeft w:val="0"/>
      <w:marRight w:val="0"/>
      <w:marTop w:val="0"/>
      <w:marBottom w:val="0"/>
      <w:divBdr>
        <w:top w:val="none" w:sz="0" w:space="0" w:color="auto"/>
        <w:left w:val="none" w:sz="0" w:space="0" w:color="auto"/>
        <w:bottom w:val="none" w:sz="0" w:space="0" w:color="auto"/>
        <w:right w:val="none" w:sz="0" w:space="0" w:color="auto"/>
      </w:divBdr>
    </w:div>
    <w:div w:id="1183784059">
      <w:bodyDiv w:val="1"/>
      <w:marLeft w:val="0"/>
      <w:marRight w:val="0"/>
      <w:marTop w:val="0"/>
      <w:marBottom w:val="0"/>
      <w:divBdr>
        <w:top w:val="none" w:sz="0" w:space="0" w:color="auto"/>
        <w:left w:val="none" w:sz="0" w:space="0" w:color="auto"/>
        <w:bottom w:val="none" w:sz="0" w:space="0" w:color="auto"/>
        <w:right w:val="none" w:sz="0" w:space="0" w:color="auto"/>
      </w:divBdr>
    </w:div>
    <w:div w:id="1265502434">
      <w:bodyDiv w:val="1"/>
      <w:marLeft w:val="0"/>
      <w:marRight w:val="0"/>
      <w:marTop w:val="0"/>
      <w:marBottom w:val="0"/>
      <w:divBdr>
        <w:top w:val="none" w:sz="0" w:space="0" w:color="auto"/>
        <w:left w:val="none" w:sz="0" w:space="0" w:color="auto"/>
        <w:bottom w:val="none" w:sz="0" w:space="0" w:color="auto"/>
        <w:right w:val="none" w:sz="0" w:space="0" w:color="auto"/>
      </w:divBdr>
    </w:div>
    <w:div w:id="1395398757">
      <w:bodyDiv w:val="1"/>
      <w:marLeft w:val="0"/>
      <w:marRight w:val="0"/>
      <w:marTop w:val="0"/>
      <w:marBottom w:val="0"/>
      <w:divBdr>
        <w:top w:val="none" w:sz="0" w:space="0" w:color="auto"/>
        <w:left w:val="none" w:sz="0" w:space="0" w:color="auto"/>
        <w:bottom w:val="none" w:sz="0" w:space="0" w:color="auto"/>
        <w:right w:val="none" w:sz="0" w:space="0" w:color="auto"/>
      </w:divBdr>
    </w:div>
    <w:div w:id="1420911617">
      <w:bodyDiv w:val="1"/>
      <w:marLeft w:val="0"/>
      <w:marRight w:val="0"/>
      <w:marTop w:val="0"/>
      <w:marBottom w:val="0"/>
      <w:divBdr>
        <w:top w:val="none" w:sz="0" w:space="0" w:color="auto"/>
        <w:left w:val="none" w:sz="0" w:space="0" w:color="auto"/>
        <w:bottom w:val="none" w:sz="0" w:space="0" w:color="auto"/>
        <w:right w:val="none" w:sz="0" w:space="0" w:color="auto"/>
      </w:divBdr>
    </w:div>
    <w:div w:id="1422070181">
      <w:bodyDiv w:val="1"/>
      <w:marLeft w:val="0"/>
      <w:marRight w:val="0"/>
      <w:marTop w:val="0"/>
      <w:marBottom w:val="0"/>
      <w:divBdr>
        <w:top w:val="none" w:sz="0" w:space="0" w:color="auto"/>
        <w:left w:val="none" w:sz="0" w:space="0" w:color="auto"/>
        <w:bottom w:val="none" w:sz="0" w:space="0" w:color="auto"/>
        <w:right w:val="none" w:sz="0" w:space="0" w:color="auto"/>
      </w:divBdr>
    </w:div>
    <w:div w:id="1439595940">
      <w:bodyDiv w:val="1"/>
      <w:marLeft w:val="0"/>
      <w:marRight w:val="0"/>
      <w:marTop w:val="0"/>
      <w:marBottom w:val="0"/>
      <w:divBdr>
        <w:top w:val="none" w:sz="0" w:space="0" w:color="auto"/>
        <w:left w:val="none" w:sz="0" w:space="0" w:color="auto"/>
        <w:bottom w:val="none" w:sz="0" w:space="0" w:color="auto"/>
        <w:right w:val="none" w:sz="0" w:space="0" w:color="auto"/>
      </w:divBdr>
    </w:div>
    <w:div w:id="1510021640">
      <w:bodyDiv w:val="1"/>
      <w:marLeft w:val="0"/>
      <w:marRight w:val="0"/>
      <w:marTop w:val="0"/>
      <w:marBottom w:val="0"/>
      <w:divBdr>
        <w:top w:val="none" w:sz="0" w:space="0" w:color="auto"/>
        <w:left w:val="none" w:sz="0" w:space="0" w:color="auto"/>
        <w:bottom w:val="none" w:sz="0" w:space="0" w:color="auto"/>
        <w:right w:val="none" w:sz="0" w:space="0" w:color="auto"/>
      </w:divBdr>
    </w:div>
    <w:div w:id="1636331438">
      <w:bodyDiv w:val="1"/>
      <w:marLeft w:val="0"/>
      <w:marRight w:val="0"/>
      <w:marTop w:val="0"/>
      <w:marBottom w:val="0"/>
      <w:divBdr>
        <w:top w:val="none" w:sz="0" w:space="0" w:color="auto"/>
        <w:left w:val="none" w:sz="0" w:space="0" w:color="auto"/>
        <w:bottom w:val="none" w:sz="0" w:space="0" w:color="auto"/>
        <w:right w:val="none" w:sz="0" w:space="0" w:color="auto"/>
      </w:divBdr>
    </w:div>
    <w:div w:id="1675184662">
      <w:bodyDiv w:val="1"/>
      <w:marLeft w:val="0"/>
      <w:marRight w:val="0"/>
      <w:marTop w:val="0"/>
      <w:marBottom w:val="0"/>
      <w:divBdr>
        <w:top w:val="none" w:sz="0" w:space="0" w:color="auto"/>
        <w:left w:val="none" w:sz="0" w:space="0" w:color="auto"/>
        <w:bottom w:val="none" w:sz="0" w:space="0" w:color="auto"/>
        <w:right w:val="none" w:sz="0" w:space="0" w:color="auto"/>
      </w:divBdr>
    </w:div>
    <w:div w:id="1690183772">
      <w:bodyDiv w:val="1"/>
      <w:marLeft w:val="0"/>
      <w:marRight w:val="0"/>
      <w:marTop w:val="0"/>
      <w:marBottom w:val="0"/>
      <w:divBdr>
        <w:top w:val="none" w:sz="0" w:space="0" w:color="auto"/>
        <w:left w:val="none" w:sz="0" w:space="0" w:color="auto"/>
        <w:bottom w:val="none" w:sz="0" w:space="0" w:color="auto"/>
        <w:right w:val="none" w:sz="0" w:space="0" w:color="auto"/>
      </w:divBdr>
    </w:div>
    <w:div w:id="1717385870">
      <w:bodyDiv w:val="1"/>
      <w:marLeft w:val="0"/>
      <w:marRight w:val="0"/>
      <w:marTop w:val="0"/>
      <w:marBottom w:val="0"/>
      <w:divBdr>
        <w:top w:val="none" w:sz="0" w:space="0" w:color="auto"/>
        <w:left w:val="none" w:sz="0" w:space="0" w:color="auto"/>
        <w:bottom w:val="none" w:sz="0" w:space="0" w:color="auto"/>
        <w:right w:val="none" w:sz="0" w:space="0" w:color="auto"/>
      </w:divBdr>
    </w:div>
    <w:div w:id="1749767687">
      <w:bodyDiv w:val="1"/>
      <w:marLeft w:val="0"/>
      <w:marRight w:val="0"/>
      <w:marTop w:val="0"/>
      <w:marBottom w:val="0"/>
      <w:divBdr>
        <w:top w:val="none" w:sz="0" w:space="0" w:color="auto"/>
        <w:left w:val="none" w:sz="0" w:space="0" w:color="auto"/>
        <w:bottom w:val="none" w:sz="0" w:space="0" w:color="auto"/>
        <w:right w:val="none" w:sz="0" w:space="0" w:color="auto"/>
      </w:divBdr>
    </w:div>
    <w:div w:id="1753233600">
      <w:bodyDiv w:val="1"/>
      <w:marLeft w:val="0"/>
      <w:marRight w:val="0"/>
      <w:marTop w:val="0"/>
      <w:marBottom w:val="0"/>
      <w:divBdr>
        <w:top w:val="none" w:sz="0" w:space="0" w:color="auto"/>
        <w:left w:val="none" w:sz="0" w:space="0" w:color="auto"/>
        <w:bottom w:val="none" w:sz="0" w:space="0" w:color="auto"/>
        <w:right w:val="none" w:sz="0" w:space="0" w:color="auto"/>
      </w:divBdr>
    </w:div>
    <w:div w:id="1820420813">
      <w:bodyDiv w:val="1"/>
      <w:marLeft w:val="0"/>
      <w:marRight w:val="0"/>
      <w:marTop w:val="0"/>
      <w:marBottom w:val="0"/>
      <w:divBdr>
        <w:top w:val="none" w:sz="0" w:space="0" w:color="auto"/>
        <w:left w:val="none" w:sz="0" w:space="0" w:color="auto"/>
        <w:bottom w:val="none" w:sz="0" w:space="0" w:color="auto"/>
        <w:right w:val="none" w:sz="0" w:space="0" w:color="auto"/>
      </w:divBdr>
    </w:div>
    <w:div w:id="1870801650">
      <w:bodyDiv w:val="1"/>
      <w:marLeft w:val="0"/>
      <w:marRight w:val="0"/>
      <w:marTop w:val="0"/>
      <w:marBottom w:val="0"/>
      <w:divBdr>
        <w:top w:val="none" w:sz="0" w:space="0" w:color="auto"/>
        <w:left w:val="none" w:sz="0" w:space="0" w:color="auto"/>
        <w:bottom w:val="none" w:sz="0" w:space="0" w:color="auto"/>
        <w:right w:val="none" w:sz="0" w:space="0" w:color="auto"/>
      </w:divBdr>
    </w:div>
    <w:div w:id="1880317399">
      <w:bodyDiv w:val="1"/>
      <w:marLeft w:val="0"/>
      <w:marRight w:val="0"/>
      <w:marTop w:val="0"/>
      <w:marBottom w:val="0"/>
      <w:divBdr>
        <w:top w:val="none" w:sz="0" w:space="0" w:color="auto"/>
        <w:left w:val="none" w:sz="0" w:space="0" w:color="auto"/>
        <w:bottom w:val="none" w:sz="0" w:space="0" w:color="auto"/>
        <w:right w:val="none" w:sz="0" w:space="0" w:color="auto"/>
      </w:divBdr>
    </w:div>
    <w:div w:id="1970699631">
      <w:bodyDiv w:val="1"/>
      <w:marLeft w:val="0"/>
      <w:marRight w:val="0"/>
      <w:marTop w:val="0"/>
      <w:marBottom w:val="0"/>
      <w:divBdr>
        <w:top w:val="none" w:sz="0" w:space="0" w:color="auto"/>
        <w:left w:val="none" w:sz="0" w:space="0" w:color="auto"/>
        <w:bottom w:val="none" w:sz="0" w:space="0" w:color="auto"/>
        <w:right w:val="none" w:sz="0" w:space="0" w:color="auto"/>
      </w:divBdr>
    </w:div>
    <w:div w:id="1973361799">
      <w:bodyDiv w:val="1"/>
      <w:marLeft w:val="0"/>
      <w:marRight w:val="0"/>
      <w:marTop w:val="0"/>
      <w:marBottom w:val="0"/>
      <w:divBdr>
        <w:top w:val="none" w:sz="0" w:space="0" w:color="auto"/>
        <w:left w:val="none" w:sz="0" w:space="0" w:color="auto"/>
        <w:bottom w:val="none" w:sz="0" w:space="0" w:color="auto"/>
        <w:right w:val="none" w:sz="0" w:space="0" w:color="auto"/>
      </w:divBdr>
    </w:div>
    <w:div w:id="2006545256">
      <w:bodyDiv w:val="1"/>
      <w:marLeft w:val="0"/>
      <w:marRight w:val="0"/>
      <w:marTop w:val="0"/>
      <w:marBottom w:val="0"/>
      <w:divBdr>
        <w:top w:val="none" w:sz="0" w:space="0" w:color="auto"/>
        <w:left w:val="none" w:sz="0" w:space="0" w:color="auto"/>
        <w:bottom w:val="none" w:sz="0" w:space="0" w:color="auto"/>
        <w:right w:val="none" w:sz="0" w:space="0" w:color="auto"/>
      </w:divBdr>
    </w:div>
    <w:div w:id="2009139918">
      <w:bodyDiv w:val="1"/>
      <w:marLeft w:val="0"/>
      <w:marRight w:val="0"/>
      <w:marTop w:val="0"/>
      <w:marBottom w:val="0"/>
      <w:divBdr>
        <w:top w:val="none" w:sz="0" w:space="0" w:color="auto"/>
        <w:left w:val="none" w:sz="0" w:space="0" w:color="auto"/>
        <w:bottom w:val="none" w:sz="0" w:space="0" w:color="auto"/>
        <w:right w:val="none" w:sz="0" w:space="0" w:color="auto"/>
      </w:divBdr>
    </w:div>
    <w:div w:id="2017924061">
      <w:bodyDiv w:val="1"/>
      <w:marLeft w:val="0"/>
      <w:marRight w:val="0"/>
      <w:marTop w:val="0"/>
      <w:marBottom w:val="0"/>
      <w:divBdr>
        <w:top w:val="none" w:sz="0" w:space="0" w:color="auto"/>
        <w:left w:val="none" w:sz="0" w:space="0" w:color="auto"/>
        <w:bottom w:val="none" w:sz="0" w:space="0" w:color="auto"/>
        <w:right w:val="none" w:sz="0" w:space="0" w:color="auto"/>
      </w:divBdr>
    </w:div>
    <w:div w:id="2024353720">
      <w:bodyDiv w:val="1"/>
      <w:marLeft w:val="0"/>
      <w:marRight w:val="0"/>
      <w:marTop w:val="0"/>
      <w:marBottom w:val="0"/>
      <w:divBdr>
        <w:top w:val="none" w:sz="0" w:space="0" w:color="auto"/>
        <w:left w:val="none" w:sz="0" w:space="0" w:color="auto"/>
        <w:bottom w:val="none" w:sz="0" w:space="0" w:color="auto"/>
        <w:right w:val="none" w:sz="0" w:space="0" w:color="auto"/>
      </w:divBdr>
    </w:div>
    <w:div w:id="2030525608">
      <w:bodyDiv w:val="1"/>
      <w:marLeft w:val="0"/>
      <w:marRight w:val="0"/>
      <w:marTop w:val="0"/>
      <w:marBottom w:val="0"/>
      <w:divBdr>
        <w:top w:val="none" w:sz="0" w:space="0" w:color="auto"/>
        <w:left w:val="none" w:sz="0" w:space="0" w:color="auto"/>
        <w:bottom w:val="none" w:sz="0" w:space="0" w:color="auto"/>
        <w:right w:val="none" w:sz="0" w:space="0" w:color="auto"/>
      </w:divBdr>
    </w:div>
    <w:div w:id="2052685818">
      <w:bodyDiv w:val="1"/>
      <w:marLeft w:val="0"/>
      <w:marRight w:val="0"/>
      <w:marTop w:val="0"/>
      <w:marBottom w:val="0"/>
      <w:divBdr>
        <w:top w:val="none" w:sz="0" w:space="0" w:color="auto"/>
        <w:left w:val="none" w:sz="0" w:space="0" w:color="auto"/>
        <w:bottom w:val="none" w:sz="0" w:space="0" w:color="auto"/>
        <w:right w:val="none" w:sz="0" w:space="0" w:color="auto"/>
      </w:divBdr>
    </w:div>
    <w:div w:id="2072537352">
      <w:bodyDiv w:val="1"/>
      <w:marLeft w:val="0"/>
      <w:marRight w:val="0"/>
      <w:marTop w:val="0"/>
      <w:marBottom w:val="0"/>
      <w:divBdr>
        <w:top w:val="none" w:sz="0" w:space="0" w:color="auto"/>
        <w:left w:val="none" w:sz="0" w:space="0" w:color="auto"/>
        <w:bottom w:val="none" w:sz="0" w:space="0" w:color="auto"/>
        <w:right w:val="none" w:sz="0" w:space="0" w:color="auto"/>
      </w:divBdr>
    </w:div>
    <w:div w:id="2079355282">
      <w:bodyDiv w:val="1"/>
      <w:marLeft w:val="0"/>
      <w:marRight w:val="0"/>
      <w:marTop w:val="0"/>
      <w:marBottom w:val="0"/>
      <w:divBdr>
        <w:top w:val="none" w:sz="0" w:space="0" w:color="auto"/>
        <w:left w:val="none" w:sz="0" w:space="0" w:color="auto"/>
        <w:bottom w:val="none" w:sz="0" w:space="0" w:color="auto"/>
        <w:right w:val="none" w:sz="0" w:space="0" w:color="auto"/>
      </w:divBdr>
    </w:div>
    <w:div w:id="2085910111">
      <w:bodyDiv w:val="1"/>
      <w:marLeft w:val="0"/>
      <w:marRight w:val="0"/>
      <w:marTop w:val="0"/>
      <w:marBottom w:val="0"/>
      <w:divBdr>
        <w:top w:val="none" w:sz="0" w:space="0" w:color="auto"/>
        <w:left w:val="none" w:sz="0" w:space="0" w:color="auto"/>
        <w:bottom w:val="none" w:sz="0" w:space="0" w:color="auto"/>
        <w:right w:val="none" w:sz="0" w:space="0" w:color="auto"/>
      </w:divBdr>
    </w:div>
    <w:div w:id="2108425191">
      <w:bodyDiv w:val="1"/>
      <w:marLeft w:val="0"/>
      <w:marRight w:val="0"/>
      <w:marTop w:val="0"/>
      <w:marBottom w:val="0"/>
      <w:divBdr>
        <w:top w:val="none" w:sz="0" w:space="0" w:color="auto"/>
        <w:left w:val="none" w:sz="0" w:space="0" w:color="auto"/>
        <w:bottom w:val="none" w:sz="0" w:space="0" w:color="auto"/>
        <w:right w:val="none" w:sz="0" w:space="0" w:color="auto"/>
      </w:divBdr>
    </w:div>
    <w:div w:id="2111704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tatista.com/statistics/1092819/global-influencer-market-size/?utm_source=chatgpt.com"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68790-E751-4330-B014-1FA86DB7E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24</Pages>
  <Words>23396</Words>
  <Characters>133360</Characters>
  <Application>Microsoft Office Word</Application>
  <DocSecurity>0</DocSecurity>
  <Lines>1111</Lines>
  <Paragraphs>312</Paragraphs>
  <ScaleCrop>false</ScaleCrop>
  <HeadingPairs>
    <vt:vector size="4" baseType="variant">
      <vt:variant>
        <vt:lpstr>Title</vt:lpstr>
      </vt:variant>
      <vt:variant>
        <vt:i4>1</vt:i4>
      </vt:variant>
      <vt:variant>
        <vt:lpstr>標題</vt:lpstr>
      </vt:variant>
      <vt:variant>
        <vt:i4>12</vt:i4>
      </vt:variant>
    </vt:vector>
  </HeadingPairs>
  <TitlesOfParts>
    <vt:vector size="13" baseType="lpstr">
      <vt:lpstr/>
      <vt:lpstr>Antecedents of Parasocial Relationships and Their Association with Brand Attitud</vt:lpstr>
      <vt:lpstr>ABSTRACT</vt:lpstr>
      <vt:lpstr>INTRODUCTION</vt:lpstr>
      <vt:lpstr>LITERATURE REVIEW</vt:lpstr>
      <vt:lpstr>Influencer Marketing</vt:lpstr>
      <vt:lpstr>Social Media Influencer Characteristics</vt:lpstr>
      <vt:lpstr>Self-Disclosure</vt:lpstr>
      <vt:lpstr>Interpersonal Attraction</vt:lpstr>
      <vt:lpstr>Parasocial Relationships</vt:lpstr>
      <vt:lpstr>Attitude Towards Endorsed Brands</vt:lpstr>
      <vt:lpstr>Balance Theory</vt:lpstr>
      <vt:lpstr>HYPOTHESES DEVELOPMENT</vt:lpstr>
    </vt:vector>
  </TitlesOfParts>
  <Company/>
  <LinksUpToDate>false</LinksUpToDate>
  <CharactersWithSpaces>156444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grace05026@gmail.com</dc:creator>
  <cp:lastModifiedBy>anny yang</cp:lastModifiedBy>
  <cp:revision>6</cp:revision>
  <cp:lastPrinted>2018-09-02T05:38:00Z</cp:lastPrinted>
  <dcterms:created xsi:type="dcterms:W3CDTF">2026-09-01T08:34:00Z</dcterms:created>
  <dcterms:modified xsi:type="dcterms:W3CDTF">2026-09-02T11:33:00Z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9246d733-cfaf-4863-82cd-417426b0c356</vt:lpwstr>
  </property>
  <property fmtid="{D5CDD505-2E9C-101B-9397-08002B2CF9AE}" pid="3" name="ZOTERO_PREF_1">
    <vt:lpwstr>&lt;data data-version="3" zotero-version="7.0.32"&gt;&lt;session id="dcR3yFty"/&gt;&lt;style id="http://www.zotero.org/styles/apa" locale="en-US" hasBibliography="1" bibliographyStyleHasBeenSet="1"/&gt;&lt;prefs&gt;&lt;pref name="fieldType" value="Field"/&gt;&lt;/prefs&gt;&lt;/data&gt;</vt:lpwstr>
  </property>
</Properties>
</file>